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5A" w:rsidRDefault="00BD3C5A" w:rsidP="00BD3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4F3" w:rsidRPr="003B16DF" w:rsidRDefault="008B210E" w:rsidP="00BD3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</w:t>
      </w:r>
      <w:r w:rsidRPr="003B16DF">
        <w:rPr>
          <w:rFonts w:ascii="Times New Roman" w:hAnsi="Times New Roman" w:cs="Times New Roman"/>
          <w:b/>
          <w:sz w:val="24"/>
          <w:szCs w:val="24"/>
        </w:rPr>
        <w:t>eIN</w:t>
      </w:r>
      <w:proofErr w:type="gramEnd"/>
      <w:r w:rsidRPr="003B1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4F3" w:rsidRPr="003B16DF">
        <w:rPr>
          <w:rFonts w:ascii="Times New Roman" w:hAnsi="Times New Roman" w:cs="Times New Roman"/>
          <w:b/>
          <w:sz w:val="24"/>
          <w:szCs w:val="24"/>
        </w:rPr>
        <w:t>Media</w:t>
      </w:r>
      <w:r>
        <w:rPr>
          <w:rFonts w:ascii="Times New Roman" w:hAnsi="Times New Roman" w:cs="Times New Roman"/>
          <w:b/>
          <w:sz w:val="24"/>
          <w:szCs w:val="24"/>
        </w:rPr>
        <w:t xml:space="preserve"> Group</w:t>
      </w:r>
    </w:p>
    <w:p w:rsidR="000F74F3" w:rsidRDefault="003B16DF" w:rsidP="00BD3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6D8">
        <w:rPr>
          <w:rFonts w:ascii="Times New Roman" w:hAnsi="Times New Roman" w:cs="Times New Roman"/>
          <w:b/>
          <w:sz w:val="24"/>
          <w:szCs w:val="24"/>
        </w:rPr>
        <w:t xml:space="preserve">Stratégie fiscale </w:t>
      </w:r>
      <w:r w:rsidRPr="00BD3C5A">
        <w:rPr>
          <w:rFonts w:ascii="Times New Roman" w:hAnsi="Times New Roman" w:cs="Times New Roman"/>
          <w:b/>
          <w:sz w:val="24"/>
          <w:szCs w:val="24"/>
        </w:rPr>
        <w:t>globale</w:t>
      </w:r>
    </w:p>
    <w:p w:rsidR="00BD3C5A" w:rsidRPr="003B16DF" w:rsidRDefault="00BD3C5A" w:rsidP="00BD3C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6DF" w:rsidRDefault="003B16DF" w:rsidP="00BD3C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7A7" w:rsidRPr="003B16DF" w:rsidRDefault="009C07A7" w:rsidP="00BD3C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6DF">
        <w:rPr>
          <w:rFonts w:ascii="Times New Roman" w:hAnsi="Times New Roman" w:cs="Times New Roman"/>
          <w:b/>
          <w:sz w:val="24"/>
          <w:szCs w:val="24"/>
        </w:rPr>
        <w:t xml:space="preserve">Introduction </w:t>
      </w:r>
    </w:p>
    <w:p w:rsidR="000F74F3" w:rsidRPr="003B16DF" w:rsidRDefault="000F74F3" w:rsidP="00BD3C5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6DF">
        <w:rPr>
          <w:rFonts w:ascii="Times New Roman" w:hAnsi="Times New Roman" w:cs="Times New Roman"/>
          <w:sz w:val="24"/>
          <w:szCs w:val="24"/>
        </w:rPr>
        <w:t>beIN</w:t>
      </w:r>
      <w:proofErr w:type="gramEnd"/>
      <w:r w:rsidRPr="003B16DF">
        <w:rPr>
          <w:rFonts w:ascii="Times New Roman" w:hAnsi="Times New Roman" w:cs="Times New Roman"/>
          <w:sz w:val="24"/>
          <w:szCs w:val="24"/>
        </w:rPr>
        <w:t xml:space="preserve"> Media </w:t>
      </w:r>
      <w:r w:rsidR="009C07A7" w:rsidRPr="003B16DF">
        <w:rPr>
          <w:rFonts w:ascii="Times New Roman" w:hAnsi="Times New Roman" w:cs="Times New Roman"/>
          <w:sz w:val="24"/>
          <w:szCs w:val="24"/>
        </w:rPr>
        <w:t>Group</w:t>
      </w:r>
      <w:r w:rsidRPr="003B16DF">
        <w:rPr>
          <w:rFonts w:ascii="Times New Roman" w:hAnsi="Times New Roman" w:cs="Times New Roman"/>
          <w:sz w:val="24"/>
          <w:szCs w:val="24"/>
        </w:rPr>
        <w:t xml:space="preserve"> et ses filiales (</w:t>
      </w:r>
      <w:r w:rsidR="00152BCB">
        <w:rPr>
          <w:rFonts w:ascii="Times New Roman" w:hAnsi="Times New Roman" w:cs="Times New Roman"/>
          <w:sz w:val="24"/>
          <w:szCs w:val="24"/>
        </w:rPr>
        <w:t xml:space="preserve">collectivement </w:t>
      </w:r>
      <w:r w:rsidRPr="003B16DF">
        <w:rPr>
          <w:rFonts w:ascii="Times New Roman" w:hAnsi="Times New Roman" w:cs="Times New Roman"/>
          <w:sz w:val="24"/>
          <w:szCs w:val="24"/>
        </w:rPr>
        <w:t>le «</w:t>
      </w:r>
      <w:r w:rsidR="008B210E">
        <w:rPr>
          <w:rFonts w:ascii="Times New Roman" w:hAnsi="Times New Roman" w:cs="Times New Roman"/>
          <w:sz w:val="24"/>
          <w:szCs w:val="24"/>
        </w:rPr>
        <w:t xml:space="preserve"> </w:t>
      </w:r>
      <w:r w:rsidRPr="003B16DF">
        <w:rPr>
          <w:rFonts w:ascii="Times New Roman" w:hAnsi="Times New Roman" w:cs="Times New Roman"/>
          <w:sz w:val="24"/>
          <w:szCs w:val="24"/>
        </w:rPr>
        <w:t xml:space="preserve">Groupe ») </w:t>
      </w:r>
      <w:r w:rsidR="008B210E">
        <w:rPr>
          <w:rFonts w:ascii="Times New Roman" w:hAnsi="Times New Roman" w:cs="Times New Roman"/>
          <w:sz w:val="24"/>
          <w:szCs w:val="24"/>
        </w:rPr>
        <w:t>forment</w:t>
      </w:r>
      <w:r w:rsidRPr="003B16DF">
        <w:rPr>
          <w:rFonts w:ascii="Times New Roman" w:hAnsi="Times New Roman" w:cs="Times New Roman"/>
          <w:sz w:val="24"/>
          <w:szCs w:val="24"/>
        </w:rPr>
        <w:t xml:space="preserve"> un groupe mondial de médias sportifs et de </w:t>
      </w:r>
      <w:r w:rsidRPr="00BD3C5A">
        <w:rPr>
          <w:rFonts w:ascii="Times New Roman" w:hAnsi="Times New Roman" w:cs="Times New Roman"/>
          <w:sz w:val="24"/>
          <w:szCs w:val="24"/>
        </w:rPr>
        <w:t xml:space="preserve">divertissement qui </w:t>
      </w:r>
      <w:r w:rsidR="008B210E" w:rsidRPr="00BD3C5A">
        <w:rPr>
          <w:rFonts w:ascii="Times New Roman" w:hAnsi="Times New Roman" w:cs="Times New Roman"/>
          <w:sz w:val="24"/>
          <w:szCs w:val="24"/>
        </w:rPr>
        <w:t xml:space="preserve">assure des activités de </w:t>
      </w:r>
      <w:r w:rsidRPr="00BD3C5A">
        <w:rPr>
          <w:rFonts w:ascii="Times New Roman" w:hAnsi="Times New Roman" w:cs="Times New Roman"/>
          <w:sz w:val="24"/>
          <w:szCs w:val="24"/>
        </w:rPr>
        <w:t xml:space="preserve">production </w:t>
      </w:r>
      <w:r w:rsidR="008B210E" w:rsidRPr="00BD3C5A">
        <w:rPr>
          <w:rFonts w:ascii="Times New Roman" w:hAnsi="Times New Roman" w:cs="Times New Roman"/>
          <w:sz w:val="24"/>
          <w:szCs w:val="24"/>
        </w:rPr>
        <w:t>audiovisuelle</w:t>
      </w:r>
      <w:r w:rsidRPr="00BD3C5A">
        <w:rPr>
          <w:rFonts w:ascii="Times New Roman" w:hAnsi="Times New Roman" w:cs="Times New Roman"/>
          <w:sz w:val="24"/>
          <w:szCs w:val="24"/>
        </w:rPr>
        <w:t xml:space="preserve">, </w:t>
      </w:r>
      <w:r w:rsidR="008B210E" w:rsidRPr="00BD3C5A">
        <w:rPr>
          <w:rFonts w:ascii="Times New Roman" w:hAnsi="Times New Roman" w:cs="Times New Roman"/>
          <w:sz w:val="24"/>
          <w:szCs w:val="24"/>
        </w:rPr>
        <w:t>d’</w:t>
      </w:r>
      <w:r w:rsidRPr="00BD3C5A">
        <w:rPr>
          <w:rFonts w:ascii="Times New Roman" w:hAnsi="Times New Roman" w:cs="Times New Roman"/>
          <w:sz w:val="24"/>
          <w:szCs w:val="24"/>
        </w:rPr>
        <w:t xml:space="preserve">acquisition de droits </w:t>
      </w:r>
      <w:r w:rsidR="008B210E" w:rsidRPr="00BD3C5A">
        <w:rPr>
          <w:rFonts w:ascii="Times New Roman" w:hAnsi="Times New Roman" w:cs="Times New Roman"/>
          <w:sz w:val="24"/>
          <w:szCs w:val="24"/>
        </w:rPr>
        <w:t xml:space="preserve">de diffusion </w:t>
      </w:r>
      <w:r w:rsidR="009C07A7" w:rsidRPr="00BD3C5A">
        <w:rPr>
          <w:rFonts w:ascii="Times New Roman" w:hAnsi="Times New Roman" w:cs="Times New Roman"/>
          <w:sz w:val="24"/>
          <w:szCs w:val="24"/>
        </w:rPr>
        <w:t xml:space="preserve">et </w:t>
      </w:r>
      <w:r w:rsidR="000F1E2A" w:rsidRPr="00152BCB">
        <w:rPr>
          <w:rFonts w:ascii="Times New Roman" w:hAnsi="Times New Roman" w:cs="Times New Roman"/>
          <w:sz w:val="24"/>
          <w:szCs w:val="24"/>
        </w:rPr>
        <w:t>leur</w:t>
      </w:r>
      <w:r w:rsidR="008B210E" w:rsidRPr="00152BCB">
        <w:rPr>
          <w:rFonts w:ascii="Times New Roman" w:hAnsi="Times New Roman" w:cs="Times New Roman"/>
          <w:sz w:val="24"/>
          <w:szCs w:val="24"/>
        </w:rPr>
        <w:t xml:space="preserve"> </w:t>
      </w:r>
      <w:r w:rsidR="009C07A7" w:rsidRPr="00152BCB">
        <w:rPr>
          <w:rFonts w:ascii="Times New Roman" w:hAnsi="Times New Roman" w:cs="Times New Roman"/>
          <w:sz w:val="24"/>
          <w:szCs w:val="24"/>
        </w:rPr>
        <w:t xml:space="preserve">distribution. </w:t>
      </w:r>
      <w:r w:rsidR="001B00AC" w:rsidRPr="00152BCB">
        <w:rPr>
          <w:rFonts w:ascii="Times New Roman" w:hAnsi="Times New Roman" w:cs="Times New Roman"/>
          <w:sz w:val="24"/>
          <w:szCs w:val="24"/>
        </w:rPr>
        <w:t xml:space="preserve">Le Groupe </w:t>
      </w:r>
      <w:r w:rsidR="00FA14DC" w:rsidRPr="00152BCB">
        <w:rPr>
          <w:rFonts w:ascii="Times New Roman" w:hAnsi="Times New Roman" w:cs="Times New Roman"/>
          <w:sz w:val="24"/>
          <w:szCs w:val="24"/>
        </w:rPr>
        <w:t>est présent</w:t>
      </w:r>
      <w:r w:rsidR="001B00AC">
        <w:rPr>
          <w:rFonts w:ascii="Times New Roman" w:hAnsi="Times New Roman" w:cs="Times New Roman"/>
          <w:sz w:val="24"/>
          <w:szCs w:val="24"/>
        </w:rPr>
        <w:t xml:space="preserve"> sur </w:t>
      </w:r>
      <w:r w:rsidR="00BD3C5A">
        <w:rPr>
          <w:rFonts w:ascii="Times New Roman" w:hAnsi="Times New Roman" w:cs="Times New Roman"/>
          <w:sz w:val="24"/>
          <w:szCs w:val="24"/>
        </w:rPr>
        <w:t>5 </w:t>
      </w:r>
      <w:r w:rsidR="001B00AC">
        <w:rPr>
          <w:rFonts w:ascii="Times New Roman" w:hAnsi="Times New Roman" w:cs="Times New Roman"/>
          <w:sz w:val="24"/>
          <w:szCs w:val="24"/>
        </w:rPr>
        <w:t>continents</w:t>
      </w:r>
      <w:r w:rsidR="008B210E">
        <w:rPr>
          <w:rFonts w:ascii="Times New Roman" w:hAnsi="Times New Roman" w:cs="Times New Roman"/>
          <w:sz w:val="24"/>
          <w:szCs w:val="24"/>
        </w:rPr>
        <w:t>,</w:t>
      </w:r>
      <w:r w:rsidR="001B00AC">
        <w:rPr>
          <w:rFonts w:ascii="Times New Roman" w:hAnsi="Times New Roman" w:cs="Times New Roman"/>
          <w:sz w:val="24"/>
          <w:szCs w:val="24"/>
        </w:rPr>
        <w:t xml:space="preserve"> </w:t>
      </w:r>
      <w:r w:rsidR="00FA14DC">
        <w:rPr>
          <w:rFonts w:ascii="Times New Roman" w:hAnsi="Times New Roman" w:cs="Times New Roman"/>
          <w:sz w:val="24"/>
          <w:szCs w:val="24"/>
        </w:rPr>
        <w:t>diffuse</w:t>
      </w:r>
      <w:r w:rsidR="001B00AC">
        <w:rPr>
          <w:rFonts w:ascii="Times New Roman" w:hAnsi="Times New Roman" w:cs="Times New Roman"/>
          <w:sz w:val="24"/>
          <w:szCs w:val="24"/>
        </w:rPr>
        <w:t xml:space="preserve"> 43 pays et dans 9 langues. </w:t>
      </w:r>
    </w:p>
    <w:p w:rsidR="009C07A7" w:rsidRDefault="009C07A7" w:rsidP="00BD3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C5A" w:rsidRPr="003B16DF" w:rsidRDefault="00BD3C5A" w:rsidP="00BD3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4F3" w:rsidRPr="003B16DF" w:rsidRDefault="000F74F3" w:rsidP="00BD3C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6DF">
        <w:rPr>
          <w:rFonts w:ascii="Times New Roman" w:hAnsi="Times New Roman" w:cs="Times New Roman"/>
          <w:b/>
          <w:sz w:val="24"/>
          <w:szCs w:val="24"/>
        </w:rPr>
        <w:t>Gouvernance et gestion des risques</w:t>
      </w:r>
    </w:p>
    <w:p w:rsidR="000F74F3" w:rsidRPr="003B16DF" w:rsidRDefault="000F74F3" w:rsidP="00BD3C5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6D8">
        <w:rPr>
          <w:rFonts w:ascii="Times New Roman" w:hAnsi="Times New Roman" w:cs="Times New Roman"/>
          <w:sz w:val="24"/>
          <w:szCs w:val="24"/>
        </w:rPr>
        <w:t>beIN</w:t>
      </w:r>
      <w:proofErr w:type="gramEnd"/>
      <w:r w:rsidRPr="009346D8">
        <w:rPr>
          <w:rFonts w:ascii="Times New Roman" w:hAnsi="Times New Roman" w:cs="Times New Roman"/>
          <w:sz w:val="24"/>
          <w:szCs w:val="24"/>
        </w:rPr>
        <w:t xml:space="preserve"> Media Group s’engage à payer le montant</w:t>
      </w:r>
      <w:r w:rsidR="00371567" w:rsidRPr="009346D8">
        <w:rPr>
          <w:rFonts w:ascii="Times New Roman" w:hAnsi="Times New Roman" w:cs="Times New Roman"/>
          <w:sz w:val="24"/>
          <w:szCs w:val="24"/>
        </w:rPr>
        <w:t xml:space="preserve"> </w:t>
      </w:r>
      <w:r w:rsidRPr="009346D8">
        <w:rPr>
          <w:rFonts w:ascii="Times New Roman" w:hAnsi="Times New Roman" w:cs="Times New Roman"/>
          <w:sz w:val="24"/>
          <w:szCs w:val="24"/>
        </w:rPr>
        <w:t>d</w:t>
      </w:r>
      <w:r w:rsidR="00371567" w:rsidRPr="009346D8">
        <w:rPr>
          <w:rFonts w:ascii="Times New Roman" w:hAnsi="Times New Roman" w:cs="Times New Roman"/>
          <w:sz w:val="24"/>
          <w:szCs w:val="24"/>
        </w:rPr>
        <w:t xml:space="preserve">’impôt </w:t>
      </w:r>
      <w:r w:rsidR="008B210E" w:rsidRPr="009346D8">
        <w:rPr>
          <w:rFonts w:ascii="Times New Roman" w:hAnsi="Times New Roman" w:cs="Times New Roman"/>
          <w:sz w:val="24"/>
          <w:szCs w:val="24"/>
        </w:rPr>
        <w:t xml:space="preserve">dû </w:t>
      </w:r>
      <w:r w:rsidR="00371567" w:rsidRPr="009346D8">
        <w:rPr>
          <w:rFonts w:ascii="Times New Roman" w:hAnsi="Times New Roman" w:cs="Times New Roman"/>
          <w:sz w:val="24"/>
          <w:szCs w:val="24"/>
        </w:rPr>
        <w:t>dans les délais fixés par les lois/réglementations</w:t>
      </w:r>
      <w:r w:rsidRPr="009346D8">
        <w:rPr>
          <w:rFonts w:ascii="Times New Roman" w:hAnsi="Times New Roman" w:cs="Times New Roman"/>
          <w:sz w:val="24"/>
          <w:szCs w:val="24"/>
        </w:rPr>
        <w:t xml:space="preserve"> </w:t>
      </w:r>
      <w:r w:rsidR="008B210E" w:rsidRPr="009346D8">
        <w:rPr>
          <w:rFonts w:ascii="Times New Roman" w:hAnsi="Times New Roman" w:cs="Times New Roman"/>
          <w:sz w:val="24"/>
          <w:szCs w:val="24"/>
        </w:rPr>
        <w:t>applicables</w:t>
      </w:r>
      <w:r w:rsidRPr="009346D8">
        <w:rPr>
          <w:rFonts w:ascii="Times New Roman" w:hAnsi="Times New Roman" w:cs="Times New Roman"/>
          <w:sz w:val="24"/>
          <w:szCs w:val="24"/>
        </w:rPr>
        <w:t xml:space="preserve"> dans toutes les juridictions d</w:t>
      </w:r>
      <w:r w:rsidR="00BD3C5A">
        <w:rPr>
          <w:rFonts w:ascii="Times New Roman" w:hAnsi="Times New Roman" w:cs="Times New Roman"/>
          <w:sz w:val="24"/>
          <w:szCs w:val="24"/>
        </w:rPr>
        <w:t xml:space="preserve">ans lesquelles le Groupe opère. </w:t>
      </w:r>
      <w:proofErr w:type="gramStart"/>
      <w:r w:rsidRPr="009346D8">
        <w:rPr>
          <w:rFonts w:ascii="Times New Roman" w:hAnsi="Times New Roman" w:cs="Times New Roman"/>
          <w:sz w:val="24"/>
          <w:szCs w:val="24"/>
        </w:rPr>
        <w:t>beIN</w:t>
      </w:r>
      <w:proofErr w:type="gramEnd"/>
      <w:r w:rsidRPr="009346D8">
        <w:rPr>
          <w:rFonts w:ascii="Times New Roman" w:hAnsi="Times New Roman" w:cs="Times New Roman"/>
          <w:sz w:val="24"/>
          <w:szCs w:val="24"/>
        </w:rPr>
        <w:t xml:space="preserve"> Media Group cherche à structurer ses affaires sur la base de principes commerciaux solides et en conformité avec la législation fiscale </w:t>
      </w:r>
      <w:r w:rsidR="009346D8">
        <w:rPr>
          <w:rFonts w:ascii="Times New Roman" w:hAnsi="Times New Roman" w:cs="Times New Roman"/>
          <w:sz w:val="24"/>
          <w:szCs w:val="24"/>
        </w:rPr>
        <w:t>applicable</w:t>
      </w:r>
      <w:r w:rsidRPr="009346D8">
        <w:rPr>
          <w:rFonts w:ascii="Times New Roman" w:hAnsi="Times New Roman" w:cs="Times New Roman"/>
          <w:sz w:val="24"/>
          <w:szCs w:val="24"/>
        </w:rPr>
        <w:t>.</w:t>
      </w:r>
      <w:r w:rsidRPr="003B1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4F3" w:rsidRPr="003B16DF" w:rsidRDefault="000F74F3" w:rsidP="00BD3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6DF">
        <w:rPr>
          <w:rFonts w:ascii="Times New Roman" w:hAnsi="Times New Roman" w:cs="Times New Roman"/>
          <w:sz w:val="24"/>
          <w:szCs w:val="24"/>
        </w:rPr>
        <w:t> </w:t>
      </w:r>
    </w:p>
    <w:p w:rsidR="000F74F3" w:rsidRPr="003B16DF" w:rsidRDefault="000F74F3" w:rsidP="00BD3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6DF">
        <w:rPr>
          <w:rFonts w:ascii="Times New Roman" w:hAnsi="Times New Roman" w:cs="Times New Roman"/>
          <w:sz w:val="24"/>
          <w:szCs w:val="24"/>
        </w:rPr>
        <w:t xml:space="preserve">L’importance des besoins commerciaux ne doit en aucun cas </w:t>
      </w:r>
      <w:r w:rsidR="009346D8">
        <w:rPr>
          <w:rFonts w:ascii="Times New Roman" w:hAnsi="Times New Roman" w:cs="Times New Roman"/>
          <w:sz w:val="24"/>
          <w:szCs w:val="24"/>
        </w:rPr>
        <w:t>primer</w:t>
      </w:r>
      <w:r w:rsidR="009346D8" w:rsidRPr="003B16DF">
        <w:rPr>
          <w:rFonts w:ascii="Times New Roman" w:hAnsi="Times New Roman" w:cs="Times New Roman"/>
          <w:sz w:val="24"/>
          <w:szCs w:val="24"/>
        </w:rPr>
        <w:t xml:space="preserve"> </w:t>
      </w:r>
      <w:r w:rsidRPr="003B16DF">
        <w:rPr>
          <w:rFonts w:ascii="Times New Roman" w:hAnsi="Times New Roman" w:cs="Times New Roman"/>
          <w:sz w:val="24"/>
          <w:szCs w:val="24"/>
        </w:rPr>
        <w:t xml:space="preserve">sur le respect des lois fiscales applicables. </w:t>
      </w:r>
      <w:r w:rsidR="009C07A7" w:rsidRPr="00BD3C5A">
        <w:rPr>
          <w:rFonts w:ascii="Times New Roman" w:hAnsi="Times New Roman" w:cs="Times New Roman"/>
          <w:sz w:val="24"/>
          <w:szCs w:val="24"/>
        </w:rPr>
        <w:t>Dans la pratique</w:t>
      </w:r>
      <w:r w:rsidR="009C07A7" w:rsidRPr="009346D8">
        <w:rPr>
          <w:rFonts w:ascii="Times New Roman" w:hAnsi="Times New Roman" w:cs="Times New Roman"/>
          <w:sz w:val="24"/>
          <w:szCs w:val="24"/>
        </w:rPr>
        <w:t>,</w:t>
      </w:r>
      <w:r w:rsidR="009C07A7" w:rsidRPr="003B16DF">
        <w:rPr>
          <w:rFonts w:ascii="Times New Roman" w:hAnsi="Times New Roman" w:cs="Times New Roman"/>
          <w:sz w:val="24"/>
          <w:szCs w:val="24"/>
        </w:rPr>
        <w:t xml:space="preserve"> il </w:t>
      </w:r>
      <w:r w:rsidR="00BD3C5A">
        <w:rPr>
          <w:rFonts w:ascii="Times New Roman" w:hAnsi="Times New Roman" w:cs="Times New Roman"/>
          <w:sz w:val="24"/>
          <w:szCs w:val="24"/>
        </w:rPr>
        <w:t>est</w:t>
      </w:r>
      <w:r w:rsidR="009346D8" w:rsidRPr="003B16DF">
        <w:rPr>
          <w:rFonts w:ascii="Times New Roman" w:hAnsi="Times New Roman" w:cs="Times New Roman"/>
          <w:sz w:val="24"/>
          <w:szCs w:val="24"/>
        </w:rPr>
        <w:t xml:space="preserve"> </w:t>
      </w:r>
      <w:r w:rsidR="009C07A7" w:rsidRPr="003B16DF">
        <w:rPr>
          <w:rFonts w:ascii="Times New Roman" w:hAnsi="Times New Roman" w:cs="Times New Roman"/>
          <w:sz w:val="24"/>
          <w:szCs w:val="24"/>
        </w:rPr>
        <w:t xml:space="preserve">fait appel </w:t>
      </w:r>
      <w:r w:rsidR="009346D8">
        <w:rPr>
          <w:rFonts w:ascii="Times New Roman" w:hAnsi="Times New Roman" w:cs="Times New Roman"/>
          <w:sz w:val="24"/>
          <w:szCs w:val="24"/>
        </w:rPr>
        <w:t xml:space="preserve">au conseil </w:t>
      </w:r>
      <w:r w:rsidR="009C07A7" w:rsidRPr="003B16DF">
        <w:rPr>
          <w:rFonts w:ascii="Times New Roman" w:hAnsi="Times New Roman" w:cs="Times New Roman"/>
          <w:sz w:val="24"/>
          <w:szCs w:val="24"/>
        </w:rPr>
        <w:t>de professionnels et de spécialistes externes</w:t>
      </w:r>
      <w:r w:rsidR="009346D8">
        <w:rPr>
          <w:rFonts w:ascii="Times New Roman" w:hAnsi="Times New Roman" w:cs="Times New Roman"/>
          <w:sz w:val="24"/>
          <w:szCs w:val="24"/>
        </w:rPr>
        <w:t xml:space="preserve">, en particulier </w:t>
      </w:r>
      <w:r w:rsidR="00BD3C5A">
        <w:rPr>
          <w:rFonts w:ascii="Times New Roman" w:hAnsi="Times New Roman" w:cs="Times New Roman"/>
          <w:sz w:val="24"/>
          <w:szCs w:val="24"/>
        </w:rPr>
        <w:t>concernant l</w:t>
      </w:r>
      <w:r w:rsidR="009C07A7" w:rsidRPr="003B16DF">
        <w:rPr>
          <w:rFonts w:ascii="Times New Roman" w:hAnsi="Times New Roman" w:cs="Times New Roman"/>
          <w:sz w:val="24"/>
          <w:szCs w:val="24"/>
        </w:rPr>
        <w:t>e</w:t>
      </w:r>
      <w:r w:rsidR="00BD3C5A">
        <w:rPr>
          <w:rFonts w:ascii="Times New Roman" w:hAnsi="Times New Roman" w:cs="Times New Roman"/>
          <w:sz w:val="24"/>
          <w:szCs w:val="24"/>
        </w:rPr>
        <w:t>s potentiels</w:t>
      </w:r>
      <w:r w:rsidR="009C07A7" w:rsidRPr="003B16DF">
        <w:rPr>
          <w:rFonts w:ascii="Times New Roman" w:hAnsi="Times New Roman" w:cs="Times New Roman"/>
          <w:sz w:val="24"/>
          <w:szCs w:val="24"/>
        </w:rPr>
        <w:t xml:space="preserve"> </w:t>
      </w:r>
      <w:r w:rsidR="009346D8">
        <w:rPr>
          <w:rFonts w:ascii="Times New Roman" w:hAnsi="Times New Roman" w:cs="Times New Roman"/>
          <w:sz w:val="24"/>
          <w:szCs w:val="24"/>
        </w:rPr>
        <w:t>domaines</w:t>
      </w:r>
      <w:r w:rsidR="009346D8" w:rsidRPr="003B16DF">
        <w:rPr>
          <w:rFonts w:ascii="Times New Roman" w:hAnsi="Times New Roman" w:cs="Times New Roman"/>
          <w:sz w:val="24"/>
          <w:szCs w:val="24"/>
        </w:rPr>
        <w:t xml:space="preserve"> </w:t>
      </w:r>
      <w:r w:rsidR="009C07A7" w:rsidRPr="003B16DF">
        <w:rPr>
          <w:rFonts w:ascii="Times New Roman" w:hAnsi="Times New Roman" w:cs="Times New Roman"/>
          <w:sz w:val="24"/>
          <w:szCs w:val="24"/>
        </w:rPr>
        <w:t xml:space="preserve">d’incertitudes. </w:t>
      </w:r>
    </w:p>
    <w:p w:rsidR="000F74F3" w:rsidRPr="003B16DF" w:rsidRDefault="000F74F3" w:rsidP="00BD3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7A7" w:rsidRPr="003B16DF" w:rsidRDefault="009C07A7" w:rsidP="00BD3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6DF">
        <w:rPr>
          <w:rFonts w:ascii="Times New Roman" w:hAnsi="Times New Roman" w:cs="Times New Roman"/>
          <w:sz w:val="24"/>
          <w:szCs w:val="24"/>
        </w:rPr>
        <w:t>beIN</w:t>
      </w:r>
      <w:proofErr w:type="gramEnd"/>
      <w:r w:rsidRPr="003B16DF">
        <w:rPr>
          <w:rFonts w:ascii="Times New Roman" w:hAnsi="Times New Roman" w:cs="Times New Roman"/>
          <w:sz w:val="24"/>
          <w:szCs w:val="24"/>
        </w:rPr>
        <w:t xml:space="preserve"> Media Group identifie, évalue et </w:t>
      </w:r>
      <w:r w:rsidR="006E5DD3" w:rsidRPr="00152BCB">
        <w:rPr>
          <w:rFonts w:ascii="Times New Roman" w:hAnsi="Times New Roman" w:cs="Times New Roman"/>
          <w:sz w:val="24"/>
          <w:szCs w:val="24"/>
        </w:rPr>
        <w:t>limite</w:t>
      </w:r>
      <w:r w:rsidRPr="00152BCB">
        <w:rPr>
          <w:rFonts w:ascii="Times New Roman" w:hAnsi="Times New Roman" w:cs="Times New Roman"/>
          <w:sz w:val="24"/>
          <w:szCs w:val="24"/>
        </w:rPr>
        <w:t xml:space="preserve"> les</w:t>
      </w:r>
      <w:r w:rsidRPr="003B16DF">
        <w:rPr>
          <w:rFonts w:ascii="Times New Roman" w:hAnsi="Times New Roman" w:cs="Times New Roman"/>
          <w:sz w:val="24"/>
          <w:szCs w:val="24"/>
        </w:rPr>
        <w:t xml:space="preserve"> risques fiscaux. Dans le cadre de sa gouvernance, beIN Media Group a établi </w:t>
      </w:r>
      <w:r w:rsidRPr="00371567">
        <w:rPr>
          <w:rFonts w:ascii="Times New Roman" w:hAnsi="Times New Roman" w:cs="Times New Roman"/>
          <w:sz w:val="24"/>
          <w:szCs w:val="24"/>
        </w:rPr>
        <w:t>ce qui suit</w:t>
      </w:r>
      <w:r w:rsidRPr="003B16DF">
        <w:rPr>
          <w:rFonts w:ascii="Times New Roman" w:hAnsi="Times New Roman" w:cs="Times New Roman"/>
          <w:sz w:val="24"/>
          <w:szCs w:val="24"/>
        </w:rPr>
        <w:t> </w:t>
      </w:r>
      <w:r w:rsidR="009346D8" w:rsidRPr="003B16DF">
        <w:rPr>
          <w:rFonts w:ascii="Times New Roman" w:hAnsi="Times New Roman" w:cs="Times New Roman"/>
          <w:sz w:val="24"/>
          <w:szCs w:val="24"/>
        </w:rPr>
        <w:t>en matière de fiscalité</w:t>
      </w:r>
      <w:r w:rsidR="009346D8">
        <w:rPr>
          <w:rFonts w:ascii="Times New Roman" w:hAnsi="Times New Roman" w:cs="Times New Roman"/>
          <w:sz w:val="24"/>
          <w:szCs w:val="24"/>
        </w:rPr>
        <w:t xml:space="preserve"> </w:t>
      </w:r>
      <w:r w:rsidRPr="003B16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07A7" w:rsidRPr="003B16DF" w:rsidRDefault="009C07A7" w:rsidP="00BD3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65"/>
        <w:gridCol w:w="5665"/>
      </w:tblGrid>
      <w:tr w:rsidR="009C07A7" w:rsidRPr="003B16DF" w:rsidTr="00BD3C5A">
        <w:trPr>
          <w:jc w:val="center"/>
        </w:trPr>
        <w:tc>
          <w:tcPr>
            <w:tcW w:w="2965" w:type="dxa"/>
            <w:shd w:val="clear" w:color="auto" w:fill="0070C0"/>
          </w:tcPr>
          <w:p w:rsidR="009C07A7" w:rsidRPr="003B16DF" w:rsidRDefault="009C07A7" w:rsidP="00BD3C5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lang w:val="fr-FR"/>
              </w:rPr>
            </w:pPr>
            <w:r w:rsidRPr="003B16DF">
              <w:rPr>
                <w:rFonts w:ascii="Times New Roman" w:hAnsi="Times New Roman" w:cs="Times New Roman"/>
                <w:b/>
                <w:bCs/>
                <w:color w:val="FFFFFF" w:themeColor="background1"/>
                <w:lang w:val="fr-FR"/>
              </w:rPr>
              <w:t>Fonctions clefs</w:t>
            </w:r>
          </w:p>
        </w:tc>
        <w:tc>
          <w:tcPr>
            <w:tcW w:w="5665" w:type="dxa"/>
            <w:shd w:val="clear" w:color="auto" w:fill="0070C0"/>
          </w:tcPr>
          <w:p w:rsidR="009C07A7" w:rsidRPr="003B16DF" w:rsidRDefault="009C07A7" w:rsidP="00BD3C5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lang w:val="fr-FR"/>
              </w:rPr>
            </w:pPr>
            <w:r w:rsidRPr="003B16DF">
              <w:rPr>
                <w:rFonts w:ascii="Times New Roman" w:hAnsi="Times New Roman" w:cs="Times New Roman"/>
                <w:b/>
                <w:bCs/>
                <w:color w:val="FFFFFF" w:themeColor="background1"/>
                <w:lang w:val="fr-FR"/>
              </w:rPr>
              <w:t>Description</w:t>
            </w:r>
          </w:p>
        </w:tc>
      </w:tr>
      <w:tr w:rsidR="009C07A7" w:rsidRPr="003B16DF" w:rsidTr="00BD3C5A">
        <w:trPr>
          <w:jc w:val="center"/>
        </w:trPr>
        <w:tc>
          <w:tcPr>
            <w:tcW w:w="2965" w:type="dxa"/>
          </w:tcPr>
          <w:p w:rsidR="009C07A7" w:rsidRPr="003B16DF" w:rsidRDefault="009346D8" w:rsidP="00BD3C5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  <w:t xml:space="preserve">Profil </w:t>
            </w:r>
            <w:r w:rsidR="00371567"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  <w:t xml:space="preserve">de la direction fiscale </w:t>
            </w:r>
          </w:p>
        </w:tc>
        <w:tc>
          <w:tcPr>
            <w:tcW w:w="5665" w:type="dxa"/>
          </w:tcPr>
          <w:p w:rsidR="009C07A7" w:rsidRPr="003B16DF" w:rsidRDefault="00F21DBE" w:rsidP="00BD3C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3B16DF">
              <w:rPr>
                <w:rFonts w:ascii="Times New Roman" w:hAnsi="Times New Roman" w:cs="Times New Roman"/>
                <w:color w:val="auto"/>
                <w:lang w:val="fr-FR"/>
              </w:rPr>
              <w:t xml:space="preserve">La </w:t>
            </w:r>
            <w:r w:rsidR="00371567">
              <w:rPr>
                <w:rFonts w:ascii="Times New Roman" w:hAnsi="Times New Roman" w:cs="Times New Roman"/>
                <w:color w:val="auto"/>
                <w:lang w:val="fr-FR"/>
              </w:rPr>
              <w:t>direction</w:t>
            </w:r>
            <w:r w:rsidRPr="003B16DF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r w:rsidR="00371567">
              <w:rPr>
                <w:rFonts w:ascii="Times New Roman" w:hAnsi="Times New Roman" w:cs="Times New Roman"/>
                <w:color w:val="auto"/>
                <w:lang w:val="fr-FR"/>
              </w:rPr>
              <w:t>fiscale</w:t>
            </w:r>
            <w:r w:rsidRPr="003B16DF">
              <w:rPr>
                <w:rFonts w:ascii="Times New Roman" w:hAnsi="Times New Roman" w:cs="Times New Roman"/>
                <w:color w:val="auto"/>
                <w:lang w:val="fr-FR"/>
              </w:rPr>
              <w:t xml:space="preserve"> relève de la direction financière dirigée par le </w:t>
            </w:r>
            <w:r w:rsidR="009346D8">
              <w:rPr>
                <w:rFonts w:ascii="Times New Roman" w:hAnsi="Times New Roman" w:cs="Times New Roman"/>
                <w:color w:val="auto"/>
                <w:lang w:val="fr-FR"/>
              </w:rPr>
              <w:t>D</w:t>
            </w:r>
            <w:r w:rsidRPr="003B16DF">
              <w:rPr>
                <w:rFonts w:ascii="Times New Roman" w:hAnsi="Times New Roman" w:cs="Times New Roman"/>
                <w:color w:val="auto"/>
                <w:lang w:val="fr-FR"/>
              </w:rPr>
              <w:t xml:space="preserve">irecteur </w:t>
            </w:r>
            <w:r w:rsidR="009346D8">
              <w:rPr>
                <w:rFonts w:ascii="Times New Roman" w:hAnsi="Times New Roman" w:cs="Times New Roman"/>
                <w:color w:val="auto"/>
                <w:lang w:val="fr-FR"/>
              </w:rPr>
              <w:t xml:space="preserve">financier et </w:t>
            </w:r>
            <w:r w:rsidRPr="003B16DF">
              <w:rPr>
                <w:rFonts w:ascii="Times New Roman" w:hAnsi="Times New Roman" w:cs="Times New Roman"/>
                <w:color w:val="auto"/>
                <w:lang w:val="fr-FR"/>
              </w:rPr>
              <w:t xml:space="preserve">des ressources humaines du </w:t>
            </w:r>
            <w:r w:rsidR="009346D8" w:rsidRPr="009346D8">
              <w:rPr>
                <w:rFonts w:ascii="Times New Roman" w:hAnsi="Times New Roman" w:cs="Times New Roman"/>
                <w:color w:val="auto"/>
                <w:lang w:val="fr-FR"/>
              </w:rPr>
              <w:t>Groupe</w:t>
            </w:r>
            <w:r w:rsidRPr="009346D8">
              <w:rPr>
                <w:rFonts w:ascii="Times New Roman" w:hAnsi="Times New Roman" w:cs="Times New Roman"/>
                <w:color w:val="auto"/>
                <w:lang w:val="fr-FR"/>
              </w:rPr>
              <w:t xml:space="preserve">. </w:t>
            </w:r>
            <w:r w:rsidR="006D7623" w:rsidRPr="00152BCB">
              <w:rPr>
                <w:rFonts w:ascii="Times New Roman" w:hAnsi="Times New Roman" w:cs="Times New Roman"/>
                <w:color w:val="auto"/>
                <w:lang w:val="fr-FR"/>
              </w:rPr>
              <w:t>Le Directeur fiscalité Groupe, diplômé en Grande-Bretagne, dirige l</w:t>
            </w:r>
            <w:r w:rsidRPr="00152BCB">
              <w:rPr>
                <w:rFonts w:ascii="Times New Roman" w:hAnsi="Times New Roman" w:cs="Times New Roman"/>
                <w:color w:val="auto"/>
                <w:lang w:val="fr-FR"/>
              </w:rPr>
              <w:t xml:space="preserve">a </w:t>
            </w:r>
            <w:r w:rsidR="00371567" w:rsidRPr="00152BCB">
              <w:rPr>
                <w:rFonts w:ascii="Times New Roman" w:hAnsi="Times New Roman" w:cs="Times New Roman"/>
                <w:color w:val="auto"/>
                <w:lang w:val="fr-FR"/>
              </w:rPr>
              <w:t>direction fiscale</w:t>
            </w:r>
            <w:r w:rsidR="006D7623" w:rsidRPr="00152BCB">
              <w:rPr>
                <w:rFonts w:ascii="Times New Roman" w:hAnsi="Times New Roman" w:cs="Times New Roman"/>
                <w:color w:val="auto"/>
                <w:lang w:val="fr-FR"/>
              </w:rPr>
              <w:t xml:space="preserve"> et</w:t>
            </w:r>
            <w:r w:rsidR="00BD3C5A" w:rsidRPr="00152BCB">
              <w:rPr>
                <w:rFonts w:ascii="Times New Roman" w:hAnsi="Times New Roman" w:cs="Times New Roman"/>
                <w:color w:val="auto"/>
                <w:lang w:val="fr-FR"/>
              </w:rPr>
              <w:t xml:space="preserve"> est </w:t>
            </w:r>
            <w:r w:rsidR="00083771" w:rsidRPr="00152BCB">
              <w:rPr>
                <w:rFonts w:ascii="Times New Roman" w:hAnsi="Times New Roman" w:cs="Times New Roman"/>
                <w:color w:val="auto"/>
                <w:lang w:val="fr-FR"/>
              </w:rPr>
              <w:t xml:space="preserve">en charge </w:t>
            </w:r>
            <w:r w:rsidRPr="00152BCB">
              <w:rPr>
                <w:rFonts w:ascii="Times New Roman" w:hAnsi="Times New Roman" w:cs="Times New Roman"/>
                <w:color w:val="auto"/>
                <w:lang w:val="fr-FR"/>
              </w:rPr>
              <w:t>de la gestion des affaires fiscales du Groupe.</w:t>
            </w:r>
            <w:r w:rsidRPr="003B16DF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</w:p>
          <w:p w:rsidR="00F21DBE" w:rsidRPr="003B16DF" w:rsidRDefault="006D7623" w:rsidP="00BD3C5A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152BCB">
              <w:rPr>
                <w:rFonts w:ascii="Times New Roman" w:hAnsi="Times New Roman" w:cs="Times New Roman"/>
                <w:color w:val="auto"/>
                <w:lang w:val="fr-FR"/>
              </w:rPr>
              <w:t>Avec</w:t>
            </w:r>
            <w:r w:rsidR="00F21DBE" w:rsidRPr="00152BCB">
              <w:rPr>
                <w:rFonts w:ascii="Times New Roman" w:hAnsi="Times New Roman" w:cs="Times New Roman"/>
                <w:color w:val="auto"/>
                <w:lang w:val="fr-FR"/>
              </w:rPr>
              <w:t xml:space="preserve"> son équipe, </w:t>
            </w:r>
            <w:r w:rsidRPr="00152BCB">
              <w:rPr>
                <w:rFonts w:ascii="Times New Roman" w:hAnsi="Times New Roman" w:cs="Times New Roman"/>
                <w:color w:val="auto"/>
                <w:lang w:val="fr-FR"/>
              </w:rPr>
              <w:t xml:space="preserve">il </w:t>
            </w:r>
            <w:r w:rsidR="00F21DBE" w:rsidRPr="00152BCB">
              <w:rPr>
                <w:rFonts w:ascii="Times New Roman" w:hAnsi="Times New Roman" w:cs="Times New Roman"/>
                <w:color w:val="auto"/>
                <w:lang w:val="fr-FR"/>
              </w:rPr>
              <w:t>gère</w:t>
            </w:r>
            <w:r w:rsidR="00F21DBE" w:rsidRPr="003B16DF">
              <w:rPr>
                <w:rFonts w:ascii="Times New Roman" w:hAnsi="Times New Roman" w:cs="Times New Roman"/>
                <w:color w:val="auto"/>
                <w:lang w:val="fr-FR"/>
              </w:rPr>
              <w:t xml:space="preserve"> et supe</w:t>
            </w:r>
            <w:r w:rsidR="00322781">
              <w:rPr>
                <w:rFonts w:ascii="Times New Roman" w:hAnsi="Times New Roman" w:cs="Times New Roman"/>
                <w:color w:val="auto"/>
                <w:lang w:val="fr-FR"/>
              </w:rPr>
              <w:t>rvise la conformité fiscale du G</w:t>
            </w:r>
            <w:r w:rsidR="00F21DBE" w:rsidRPr="003B16DF">
              <w:rPr>
                <w:rFonts w:ascii="Times New Roman" w:hAnsi="Times New Roman" w:cs="Times New Roman"/>
                <w:color w:val="auto"/>
                <w:lang w:val="fr-FR"/>
              </w:rPr>
              <w:t xml:space="preserve">roupe. </w:t>
            </w:r>
            <w:r w:rsidR="007E2165" w:rsidRPr="003B16DF">
              <w:rPr>
                <w:rFonts w:ascii="Times New Roman" w:hAnsi="Times New Roman" w:cs="Times New Roman"/>
                <w:color w:val="auto"/>
                <w:lang w:val="fr-FR"/>
              </w:rPr>
              <w:t>Cela comprend, sans s’y limiter, la fourniture d’un soutien sur les questions fiscales à l’ensemble</w:t>
            </w:r>
            <w:r w:rsidR="00BD3C5A">
              <w:rPr>
                <w:rFonts w:ascii="Times New Roman" w:hAnsi="Times New Roman" w:cs="Times New Roman"/>
                <w:color w:val="auto"/>
                <w:lang w:val="fr-FR"/>
              </w:rPr>
              <w:t xml:space="preserve"> des filiales</w:t>
            </w:r>
            <w:r w:rsidR="007E2165" w:rsidRPr="003B16DF">
              <w:rPr>
                <w:rFonts w:ascii="Times New Roman" w:hAnsi="Times New Roman" w:cs="Times New Roman"/>
                <w:color w:val="auto"/>
                <w:lang w:val="fr-FR"/>
              </w:rPr>
              <w:t xml:space="preserve"> du Groupe. </w:t>
            </w:r>
          </w:p>
          <w:p w:rsidR="007E2165" w:rsidRPr="003B16DF" w:rsidRDefault="007E2165" w:rsidP="006D7623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3B16DF">
              <w:rPr>
                <w:rFonts w:ascii="Times New Roman" w:hAnsi="Times New Roman" w:cs="Times New Roman"/>
                <w:color w:val="auto"/>
                <w:lang w:val="fr-FR"/>
              </w:rPr>
              <w:t xml:space="preserve">La </w:t>
            </w:r>
            <w:r w:rsidR="00371567">
              <w:rPr>
                <w:rFonts w:ascii="Times New Roman" w:hAnsi="Times New Roman" w:cs="Times New Roman"/>
                <w:color w:val="auto"/>
                <w:lang w:val="fr-FR"/>
              </w:rPr>
              <w:t>direction fiscale</w:t>
            </w:r>
            <w:r w:rsidRPr="003B16DF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r w:rsidR="006D7623" w:rsidRPr="00152BCB">
              <w:rPr>
                <w:rFonts w:ascii="Times New Roman" w:hAnsi="Times New Roman" w:cs="Times New Roman"/>
                <w:color w:val="auto"/>
                <w:lang w:val="fr-FR"/>
              </w:rPr>
              <w:t>bénéficie du soutien</w:t>
            </w:r>
            <w:r w:rsidRPr="00152BCB">
              <w:rPr>
                <w:rFonts w:ascii="Times New Roman" w:hAnsi="Times New Roman" w:cs="Times New Roman"/>
                <w:color w:val="auto"/>
                <w:lang w:val="fr-FR"/>
              </w:rPr>
              <w:t xml:space="preserve"> de</w:t>
            </w:r>
            <w:r w:rsidR="006D7623" w:rsidRPr="00152BCB">
              <w:rPr>
                <w:rFonts w:ascii="Times New Roman" w:hAnsi="Times New Roman" w:cs="Times New Roman"/>
                <w:color w:val="auto"/>
                <w:lang w:val="fr-FR"/>
              </w:rPr>
              <w:t xml:space="preserve"> conseillers fiscaux externes si besoin</w:t>
            </w:r>
            <w:r w:rsidR="00371567" w:rsidRPr="00152BCB">
              <w:rPr>
                <w:rFonts w:ascii="Times New Roman" w:hAnsi="Times New Roman" w:cs="Times New Roman"/>
                <w:color w:val="auto"/>
                <w:lang w:val="fr-FR"/>
              </w:rPr>
              <w:t>.</w:t>
            </w:r>
          </w:p>
        </w:tc>
      </w:tr>
      <w:tr w:rsidR="009C07A7" w:rsidRPr="003B16DF" w:rsidTr="00BD3C5A">
        <w:trPr>
          <w:jc w:val="center"/>
        </w:trPr>
        <w:tc>
          <w:tcPr>
            <w:tcW w:w="2965" w:type="dxa"/>
          </w:tcPr>
          <w:p w:rsidR="009C07A7" w:rsidRPr="003B16DF" w:rsidRDefault="007E2165" w:rsidP="00BD3C5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</w:pPr>
            <w:r w:rsidRPr="003B16DF"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  <w:t xml:space="preserve">Formation et développement </w:t>
            </w:r>
          </w:p>
        </w:tc>
        <w:tc>
          <w:tcPr>
            <w:tcW w:w="5665" w:type="dxa"/>
          </w:tcPr>
          <w:p w:rsidR="009C07A7" w:rsidRPr="003B16DF" w:rsidRDefault="009C07A7" w:rsidP="00BD3C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fr-FR"/>
              </w:rPr>
            </w:pPr>
            <w:proofErr w:type="gramStart"/>
            <w:r w:rsidRPr="003B16DF">
              <w:rPr>
                <w:rFonts w:ascii="Times New Roman" w:hAnsi="Times New Roman" w:cs="Times New Roman"/>
                <w:color w:val="auto"/>
                <w:lang w:val="fr-FR"/>
              </w:rPr>
              <w:t>beIN</w:t>
            </w:r>
            <w:proofErr w:type="gramEnd"/>
            <w:r w:rsidRPr="003B16DF">
              <w:rPr>
                <w:rFonts w:ascii="Times New Roman" w:hAnsi="Times New Roman" w:cs="Times New Roman"/>
                <w:color w:val="auto"/>
                <w:lang w:val="fr-FR"/>
              </w:rPr>
              <w:t xml:space="preserve"> Media Group </w:t>
            </w:r>
            <w:r w:rsidR="007E2165" w:rsidRPr="003B16DF">
              <w:rPr>
                <w:rFonts w:ascii="Times New Roman" w:hAnsi="Times New Roman" w:cs="Times New Roman"/>
                <w:color w:val="auto"/>
                <w:lang w:val="fr-FR"/>
              </w:rPr>
              <w:t xml:space="preserve">reconnaît la nature évolutive de la fiscalité et s’engage fortement dans le développement professionnel. </w:t>
            </w:r>
          </w:p>
          <w:p w:rsidR="005C590B" w:rsidRPr="003B16DF" w:rsidRDefault="00217C2E" w:rsidP="008003F2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color w:val="auto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lang w:val="fr-FR"/>
              </w:rPr>
              <w:t xml:space="preserve">Le </w:t>
            </w:r>
            <w:r w:rsidR="00083771">
              <w:rPr>
                <w:rFonts w:ascii="Times New Roman" w:hAnsi="Times New Roman" w:cs="Times New Roman"/>
                <w:color w:val="auto"/>
                <w:lang w:val="fr-FR"/>
              </w:rPr>
              <w:t>D</w:t>
            </w:r>
            <w:r>
              <w:rPr>
                <w:rFonts w:ascii="Times New Roman" w:hAnsi="Times New Roman" w:cs="Times New Roman"/>
                <w:color w:val="auto"/>
                <w:lang w:val="fr-FR"/>
              </w:rPr>
              <w:t>irecteur fiscal</w:t>
            </w:r>
            <w:r w:rsidR="00083771">
              <w:rPr>
                <w:rFonts w:ascii="Times New Roman" w:hAnsi="Times New Roman" w:cs="Times New Roman"/>
                <w:color w:val="auto"/>
                <w:lang w:val="fr-FR"/>
              </w:rPr>
              <w:t>ité</w:t>
            </w:r>
            <w:r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r w:rsidR="00083771">
              <w:rPr>
                <w:rFonts w:ascii="Times New Roman" w:hAnsi="Times New Roman" w:cs="Times New Roman"/>
                <w:color w:val="auto"/>
                <w:lang w:val="fr-FR"/>
              </w:rPr>
              <w:t>G</w:t>
            </w:r>
            <w:r>
              <w:rPr>
                <w:rFonts w:ascii="Times New Roman" w:hAnsi="Times New Roman" w:cs="Times New Roman"/>
                <w:color w:val="auto"/>
                <w:lang w:val="fr-FR"/>
              </w:rPr>
              <w:t>roupe</w:t>
            </w:r>
            <w:r w:rsidR="007E2165" w:rsidRPr="003B16DF">
              <w:rPr>
                <w:rFonts w:ascii="Times New Roman" w:hAnsi="Times New Roman" w:cs="Times New Roman"/>
                <w:color w:val="auto"/>
                <w:lang w:val="fr-FR"/>
              </w:rPr>
              <w:t xml:space="preserve"> veille à ce qu</w:t>
            </w:r>
            <w:r>
              <w:rPr>
                <w:rFonts w:ascii="Times New Roman" w:hAnsi="Times New Roman" w:cs="Times New Roman"/>
                <w:color w:val="auto"/>
                <w:lang w:val="fr-FR"/>
              </w:rPr>
              <w:t xml:space="preserve">e la </w:t>
            </w:r>
            <w:r w:rsidRPr="00BD3C5A">
              <w:rPr>
                <w:rFonts w:ascii="Times New Roman" w:hAnsi="Times New Roman" w:cs="Times New Roman"/>
                <w:color w:val="auto"/>
                <w:lang w:val="fr-FR"/>
              </w:rPr>
              <w:t>direction fiscale</w:t>
            </w:r>
            <w:r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r w:rsidR="00083771">
              <w:rPr>
                <w:rFonts w:ascii="Times New Roman" w:hAnsi="Times New Roman" w:cs="Times New Roman"/>
                <w:color w:val="auto"/>
                <w:lang w:val="fr-FR"/>
              </w:rPr>
              <w:t>ait des connaissances</w:t>
            </w:r>
            <w:r w:rsidR="00083771" w:rsidRPr="003B16DF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r w:rsidR="007E2165" w:rsidRPr="003B16DF">
              <w:rPr>
                <w:rFonts w:ascii="Times New Roman" w:hAnsi="Times New Roman" w:cs="Times New Roman"/>
                <w:color w:val="auto"/>
                <w:lang w:val="fr-FR"/>
              </w:rPr>
              <w:t>à jour grâce à des formations professionnelle</w:t>
            </w:r>
            <w:r w:rsidR="00AE4FB3" w:rsidRPr="003B16DF">
              <w:rPr>
                <w:rFonts w:ascii="Times New Roman" w:hAnsi="Times New Roman" w:cs="Times New Roman"/>
                <w:color w:val="auto"/>
                <w:lang w:val="fr-FR"/>
              </w:rPr>
              <w:t>s</w:t>
            </w:r>
            <w:r w:rsidR="00083771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r w:rsidR="00AE4FB3" w:rsidRPr="00083771">
              <w:rPr>
                <w:rFonts w:ascii="Times New Roman" w:hAnsi="Times New Roman" w:cs="Times New Roman"/>
                <w:color w:val="auto"/>
                <w:lang w:val="fr-FR"/>
              </w:rPr>
              <w:t xml:space="preserve">régulières. </w:t>
            </w:r>
            <w:r w:rsidR="00AE4FB3" w:rsidRPr="00BD3C5A">
              <w:rPr>
                <w:rFonts w:ascii="Times New Roman" w:hAnsi="Times New Roman" w:cs="Times New Roman"/>
                <w:color w:val="auto"/>
                <w:lang w:val="fr-FR"/>
              </w:rPr>
              <w:t>En</w:t>
            </w:r>
            <w:r w:rsidR="007E2165" w:rsidRPr="00BD3C5A">
              <w:rPr>
                <w:rFonts w:ascii="Times New Roman" w:hAnsi="Times New Roman" w:cs="Times New Roman"/>
                <w:color w:val="auto"/>
                <w:lang w:val="fr-FR"/>
              </w:rPr>
              <w:t xml:space="preserve"> outre, </w:t>
            </w:r>
            <w:r w:rsidR="00083771" w:rsidRPr="00BD3C5A">
              <w:rPr>
                <w:rFonts w:ascii="Times New Roman" w:hAnsi="Times New Roman" w:cs="Times New Roman"/>
                <w:color w:val="auto"/>
                <w:lang w:val="fr-FR"/>
              </w:rPr>
              <w:t xml:space="preserve">les </w:t>
            </w:r>
            <w:r w:rsidR="00BD3C5A">
              <w:rPr>
                <w:rFonts w:ascii="Times New Roman" w:hAnsi="Times New Roman" w:cs="Times New Roman"/>
                <w:color w:val="auto"/>
                <w:lang w:val="fr-FR"/>
              </w:rPr>
              <w:t>équipes de la direction fiscale</w:t>
            </w:r>
            <w:r w:rsidR="00083771" w:rsidRPr="00BD3C5A">
              <w:rPr>
                <w:rFonts w:ascii="Times New Roman" w:hAnsi="Times New Roman" w:cs="Times New Roman"/>
                <w:color w:val="auto"/>
                <w:lang w:val="fr-FR"/>
              </w:rPr>
              <w:t xml:space="preserve"> sont</w:t>
            </w:r>
            <w:r w:rsidR="007E2165" w:rsidRPr="00BD3C5A">
              <w:rPr>
                <w:rFonts w:ascii="Times New Roman" w:hAnsi="Times New Roman" w:cs="Times New Roman"/>
                <w:color w:val="auto"/>
                <w:lang w:val="fr-FR"/>
              </w:rPr>
              <w:t xml:space="preserve"> chargé</w:t>
            </w:r>
            <w:r w:rsidR="00083771">
              <w:rPr>
                <w:rFonts w:ascii="Times New Roman" w:hAnsi="Times New Roman" w:cs="Times New Roman"/>
                <w:color w:val="auto"/>
                <w:lang w:val="fr-FR"/>
              </w:rPr>
              <w:t>e</w:t>
            </w:r>
            <w:r w:rsidR="00083771" w:rsidRPr="00BD3C5A">
              <w:rPr>
                <w:rFonts w:ascii="Times New Roman" w:hAnsi="Times New Roman" w:cs="Times New Roman"/>
                <w:color w:val="auto"/>
                <w:lang w:val="fr-FR"/>
              </w:rPr>
              <w:t>s</w:t>
            </w:r>
            <w:r w:rsidR="008003F2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r w:rsidR="008003F2" w:rsidRPr="00152BCB">
              <w:rPr>
                <w:rFonts w:ascii="Times New Roman" w:hAnsi="Times New Roman" w:cs="Times New Roman"/>
                <w:color w:val="auto"/>
                <w:lang w:val="fr-FR"/>
              </w:rPr>
              <w:t>d’apporter</w:t>
            </w:r>
            <w:r w:rsidR="005C590B" w:rsidRPr="00152BCB">
              <w:rPr>
                <w:rFonts w:ascii="Times New Roman" w:hAnsi="Times New Roman" w:cs="Times New Roman"/>
                <w:color w:val="auto"/>
                <w:lang w:val="fr-FR"/>
              </w:rPr>
              <w:t xml:space="preserve"> des mises à jour et </w:t>
            </w:r>
            <w:r w:rsidR="008003F2" w:rsidRPr="00152BCB">
              <w:rPr>
                <w:rFonts w:ascii="Times New Roman" w:hAnsi="Times New Roman" w:cs="Times New Roman"/>
                <w:color w:val="auto"/>
                <w:lang w:val="fr-FR"/>
              </w:rPr>
              <w:t xml:space="preserve">fournir les </w:t>
            </w:r>
            <w:r w:rsidR="005C590B" w:rsidRPr="00152BCB">
              <w:rPr>
                <w:rFonts w:ascii="Times New Roman" w:hAnsi="Times New Roman" w:cs="Times New Roman"/>
                <w:color w:val="auto"/>
                <w:lang w:val="fr-FR"/>
              </w:rPr>
              <w:t xml:space="preserve">formations pertinentes </w:t>
            </w:r>
            <w:r w:rsidR="00083771" w:rsidRPr="00152BCB">
              <w:rPr>
                <w:rFonts w:ascii="Times New Roman" w:hAnsi="Times New Roman" w:cs="Times New Roman"/>
                <w:color w:val="auto"/>
                <w:lang w:val="fr-FR"/>
              </w:rPr>
              <w:t>aux</w:t>
            </w:r>
            <w:r w:rsidR="005C590B" w:rsidRPr="00152BCB">
              <w:rPr>
                <w:rFonts w:ascii="Times New Roman" w:hAnsi="Times New Roman" w:cs="Times New Roman"/>
                <w:color w:val="auto"/>
                <w:lang w:val="fr-FR"/>
              </w:rPr>
              <w:t xml:space="preserve"> fonctions commerciales</w:t>
            </w:r>
            <w:r w:rsidR="00083771" w:rsidRPr="00152BCB">
              <w:rPr>
                <w:rFonts w:ascii="Times New Roman" w:hAnsi="Times New Roman" w:cs="Times New Roman"/>
                <w:color w:val="auto"/>
                <w:lang w:val="fr-FR"/>
              </w:rPr>
              <w:t xml:space="preserve"> du Groupe</w:t>
            </w:r>
            <w:r w:rsidR="00BD3C5A">
              <w:rPr>
                <w:rFonts w:ascii="Times New Roman" w:hAnsi="Times New Roman" w:cs="Times New Roman"/>
                <w:color w:val="auto"/>
                <w:lang w:val="fr-FR"/>
              </w:rPr>
              <w:t xml:space="preserve">. </w:t>
            </w:r>
          </w:p>
        </w:tc>
      </w:tr>
      <w:tr w:rsidR="009C07A7" w:rsidRPr="003B16DF" w:rsidTr="00BD3C5A">
        <w:trPr>
          <w:jc w:val="center"/>
        </w:trPr>
        <w:tc>
          <w:tcPr>
            <w:tcW w:w="2965" w:type="dxa"/>
          </w:tcPr>
          <w:p w:rsidR="009C07A7" w:rsidRPr="003B16DF" w:rsidRDefault="007E2165" w:rsidP="00BD3C5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</w:pPr>
            <w:r w:rsidRPr="003B16DF"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  <w:t>Partenariat proactif</w:t>
            </w:r>
          </w:p>
        </w:tc>
        <w:tc>
          <w:tcPr>
            <w:tcW w:w="5665" w:type="dxa"/>
          </w:tcPr>
          <w:p w:rsidR="005C590B" w:rsidRPr="003B16DF" w:rsidRDefault="005C590B" w:rsidP="00BD3C5A">
            <w:pPr>
              <w:pStyle w:val="Default"/>
              <w:jc w:val="both"/>
              <w:rPr>
                <w:rFonts w:ascii="Times New Roman" w:hAnsi="Times New Roman" w:cs="Times New Roman"/>
                <w:lang w:val="fr-FR"/>
              </w:rPr>
            </w:pPr>
            <w:r w:rsidRPr="003B16DF">
              <w:rPr>
                <w:rFonts w:ascii="Times New Roman" w:hAnsi="Times New Roman" w:cs="Times New Roman"/>
                <w:lang w:val="fr-FR"/>
              </w:rPr>
              <w:t xml:space="preserve">Nous </w:t>
            </w:r>
            <w:r w:rsidR="00083771">
              <w:rPr>
                <w:rFonts w:ascii="Times New Roman" w:hAnsi="Times New Roman" w:cs="Times New Roman"/>
                <w:lang w:val="fr-FR"/>
              </w:rPr>
              <w:t>avons pour objectif de</w:t>
            </w:r>
            <w:r w:rsidR="00083771" w:rsidRPr="003B16DF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3B16DF">
              <w:rPr>
                <w:rFonts w:ascii="Times New Roman" w:hAnsi="Times New Roman" w:cs="Times New Roman"/>
                <w:lang w:val="fr-FR"/>
              </w:rPr>
              <w:t xml:space="preserve">nous assurer que </w:t>
            </w:r>
            <w:r w:rsidR="00083771">
              <w:rPr>
                <w:rFonts w:ascii="Times New Roman" w:hAnsi="Times New Roman" w:cs="Times New Roman"/>
                <w:lang w:val="fr-FR"/>
              </w:rPr>
              <w:t xml:space="preserve">les </w:t>
            </w:r>
            <w:r w:rsidR="00083771" w:rsidRPr="00BD3C5A">
              <w:rPr>
                <w:rFonts w:ascii="Times New Roman" w:hAnsi="Times New Roman" w:cs="Times New Roman"/>
                <w:color w:val="auto"/>
                <w:lang w:val="fr-FR"/>
              </w:rPr>
              <w:t>fonctions</w:t>
            </w:r>
            <w:r w:rsidR="00083771">
              <w:rPr>
                <w:rFonts w:ascii="Times New Roman" w:hAnsi="Times New Roman" w:cs="Times New Roman"/>
                <w:lang w:val="fr-FR"/>
              </w:rPr>
              <w:t xml:space="preserve"> commerciales</w:t>
            </w:r>
            <w:r w:rsidR="00083771" w:rsidRPr="003B16DF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3B16DF">
              <w:rPr>
                <w:rFonts w:ascii="Times New Roman" w:hAnsi="Times New Roman" w:cs="Times New Roman"/>
                <w:lang w:val="fr-FR"/>
              </w:rPr>
              <w:t>compren</w:t>
            </w:r>
            <w:r w:rsidR="00083771">
              <w:rPr>
                <w:rFonts w:ascii="Times New Roman" w:hAnsi="Times New Roman" w:cs="Times New Roman"/>
                <w:lang w:val="fr-FR"/>
              </w:rPr>
              <w:t>nent</w:t>
            </w:r>
            <w:r w:rsidRPr="003B16DF">
              <w:rPr>
                <w:rFonts w:ascii="Times New Roman" w:hAnsi="Times New Roman" w:cs="Times New Roman"/>
                <w:lang w:val="fr-FR"/>
              </w:rPr>
              <w:t xml:space="preserve"> l’objectif de la </w:t>
            </w:r>
            <w:r w:rsidR="00083771">
              <w:rPr>
                <w:rFonts w:ascii="Times New Roman" w:hAnsi="Times New Roman" w:cs="Times New Roman"/>
                <w:lang w:val="fr-FR"/>
              </w:rPr>
              <w:lastRenderedPageBreak/>
              <w:t>D</w:t>
            </w:r>
            <w:r w:rsidR="00E14B16" w:rsidRPr="0037296D">
              <w:rPr>
                <w:rFonts w:ascii="Times New Roman" w:hAnsi="Times New Roman" w:cs="Times New Roman"/>
                <w:lang w:val="fr-FR"/>
              </w:rPr>
              <w:t>irection fiscale du G</w:t>
            </w:r>
            <w:r w:rsidRPr="0037296D">
              <w:rPr>
                <w:rFonts w:ascii="Times New Roman" w:hAnsi="Times New Roman" w:cs="Times New Roman"/>
                <w:lang w:val="fr-FR"/>
              </w:rPr>
              <w:t>roupe</w:t>
            </w:r>
            <w:r w:rsidRPr="003B16DF">
              <w:rPr>
                <w:rFonts w:ascii="Times New Roman" w:hAnsi="Times New Roman" w:cs="Times New Roman"/>
                <w:lang w:val="fr-FR"/>
              </w:rPr>
              <w:t xml:space="preserve">, </w:t>
            </w:r>
            <w:r w:rsidR="00083771">
              <w:rPr>
                <w:rFonts w:ascii="Times New Roman" w:hAnsi="Times New Roman" w:cs="Times New Roman"/>
                <w:lang w:val="fr-FR"/>
              </w:rPr>
              <w:t>à savoir</w:t>
            </w:r>
            <w:r w:rsidRPr="003B16DF">
              <w:rPr>
                <w:rFonts w:ascii="Times New Roman" w:hAnsi="Times New Roman" w:cs="Times New Roman"/>
                <w:lang w:val="fr-FR"/>
              </w:rPr>
              <w:t xml:space="preserve"> minimiser les risques fiscaux et </w:t>
            </w:r>
            <w:r w:rsidRPr="00BD3C5A">
              <w:rPr>
                <w:rFonts w:ascii="Times New Roman" w:hAnsi="Times New Roman" w:cs="Times New Roman"/>
                <w:lang w:val="fr-FR"/>
              </w:rPr>
              <w:t>l’exposition</w:t>
            </w:r>
            <w:r w:rsidR="005B332E">
              <w:rPr>
                <w:rFonts w:ascii="Times New Roman" w:hAnsi="Times New Roman" w:cs="Times New Roman"/>
                <w:lang w:val="fr-FR"/>
              </w:rPr>
              <w:t xml:space="preserve"> du Groupe à ces risques</w:t>
            </w:r>
            <w:r w:rsidRPr="005B332E">
              <w:rPr>
                <w:rFonts w:ascii="Times New Roman" w:hAnsi="Times New Roman" w:cs="Times New Roman"/>
                <w:lang w:val="fr-FR"/>
              </w:rPr>
              <w:t>.</w:t>
            </w:r>
            <w:r w:rsidRPr="003B16DF">
              <w:rPr>
                <w:rFonts w:ascii="Times New Roman" w:hAnsi="Times New Roman" w:cs="Times New Roman"/>
                <w:lang w:val="fr-FR"/>
              </w:rPr>
              <w:t xml:space="preserve"> Nous avons établi des protocoles de communication avec les </w:t>
            </w:r>
            <w:r w:rsidRPr="00BD3C5A">
              <w:rPr>
                <w:rFonts w:ascii="Times New Roman" w:hAnsi="Times New Roman" w:cs="Times New Roman"/>
                <w:color w:val="auto"/>
                <w:lang w:val="fr-FR"/>
              </w:rPr>
              <w:t>différentes</w:t>
            </w:r>
            <w:r w:rsidRPr="003B16DF">
              <w:rPr>
                <w:rFonts w:ascii="Times New Roman" w:hAnsi="Times New Roman" w:cs="Times New Roman"/>
                <w:lang w:val="fr-FR"/>
              </w:rPr>
              <w:t xml:space="preserve"> fonctions </w:t>
            </w:r>
            <w:r w:rsidR="005B332E">
              <w:rPr>
                <w:rFonts w:ascii="Times New Roman" w:hAnsi="Times New Roman" w:cs="Times New Roman"/>
                <w:lang w:val="fr-FR"/>
              </w:rPr>
              <w:t>commerciales</w:t>
            </w:r>
            <w:r w:rsidRPr="003B16DF">
              <w:rPr>
                <w:rFonts w:ascii="Times New Roman" w:hAnsi="Times New Roman" w:cs="Times New Roman"/>
                <w:lang w:val="fr-FR"/>
              </w:rPr>
              <w:t xml:space="preserve"> et le</w:t>
            </w:r>
            <w:r w:rsidR="00322781">
              <w:rPr>
                <w:rFonts w:ascii="Times New Roman" w:hAnsi="Times New Roman" w:cs="Times New Roman"/>
                <w:lang w:val="fr-FR"/>
              </w:rPr>
              <w:t>ur fournissons les</w:t>
            </w:r>
            <w:r w:rsidRPr="003B16DF">
              <w:rPr>
                <w:rFonts w:ascii="Times New Roman" w:hAnsi="Times New Roman" w:cs="Times New Roman"/>
                <w:lang w:val="fr-FR"/>
              </w:rPr>
              <w:t xml:space="preserve"> formation</w:t>
            </w:r>
            <w:r w:rsidR="00322781">
              <w:rPr>
                <w:rFonts w:ascii="Times New Roman" w:hAnsi="Times New Roman" w:cs="Times New Roman"/>
                <w:lang w:val="fr-FR"/>
              </w:rPr>
              <w:t>s</w:t>
            </w:r>
            <w:r w:rsidR="005B332E">
              <w:rPr>
                <w:rFonts w:ascii="Times New Roman" w:hAnsi="Times New Roman" w:cs="Times New Roman"/>
                <w:lang w:val="fr-FR"/>
              </w:rPr>
              <w:t>/</w:t>
            </w:r>
            <w:r w:rsidRPr="003B16DF">
              <w:rPr>
                <w:rFonts w:ascii="Times New Roman" w:hAnsi="Times New Roman" w:cs="Times New Roman"/>
                <w:lang w:val="fr-FR"/>
              </w:rPr>
              <w:t>information</w:t>
            </w:r>
            <w:r w:rsidR="00322781">
              <w:rPr>
                <w:rFonts w:ascii="Times New Roman" w:hAnsi="Times New Roman" w:cs="Times New Roman"/>
                <w:lang w:val="fr-FR"/>
              </w:rPr>
              <w:t>s</w:t>
            </w:r>
            <w:r w:rsidRPr="003B16DF">
              <w:rPr>
                <w:rFonts w:ascii="Times New Roman" w:hAnsi="Times New Roman" w:cs="Times New Roman"/>
                <w:lang w:val="fr-FR"/>
              </w:rPr>
              <w:t xml:space="preserve"> nécessaire</w:t>
            </w:r>
            <w:r w:rsidR="00322781">
              <w:rPr>
                <w:rFonts w:ascii="Times New Roman" w:hAnsi="Times New Roman" w:cs="Times New Roman"/>
                <w:lang w:val="fr-FR"/>
              </w:rPr>
              <w:t>s</w:t>
            </w:r>
            <w:r w:rsidRPr="003B16DF">
              <w:rPr>
                <w:rFonts w:ascii="Times New Roman" w:hAnsi="Times New Roman" w:cs="Times New Roman"/>
                <w:lang w:val="fr-FR"/>
              </w:rPr>
              <w:t xml:space="preserve"> pour s’assurer qu’elles tiennent compte </w:t>
            </w:r>
            <w:r w:rsidR="005B332E">
              <w:rPr>
                <w:rFonts w:ascii="Times New Roman" w:hAnsi="Times New Roman" w:cs="Times New Roman"/>
                <w:lang w:val="fr-FR"/>
              </w:rPr>
              <w:t>des aspects fiscaux</w:t>
            </w:r>
            <w:r w:rsidRPr="003B16DF">
              <w:rPr>
                <w:rFonts w:ascii="Times New Roman" w:hAnsi="Times New Roman" w:cs="Times New Roman"/>
                <w:lang w:val="fr-FR"/>
              </w:rPr>
              <w:t xml:space="preserve"> et qu’elles collaborent avec </w:t>
            </w:r>
            <w:r w:rsidR="00217C2E">
              <w:rPr>
                <w:rFonts w:ascii="Times New Roman" w:hAnsi="Times New Roman" w:cs="Times New Roman"/>
                <w:lang w:val="fr-FR"/>
              </w:rPr>
              <w:t xml:space="preserve">le </w:t>
            </w:r>
            <w:r w:rsidR="005B332E">
              <w:rPr>
                <w:rFonts w:ascii="Times New Roman" w:hAnsi="Times New Roman" w:cs="Times New Roman"/>
                <w:lang w:val="fr-FR"/>
              </w:rPr>
              <w:t>D</w:t>
            </w:r>
            <w:r w:rsidR="00217C2E">
              <w:rPr>
                <w:rFonts w:ascii="Times New Roman" w:hAnsi="Times New Roman" w:cs="Times New Roman"/>
                <w:lang w:val="fr-FR"/>
              </w:rPr>
              <w:t>irecteur fiscal</w:t>
            </w:r>
            <w:r w:rsidR="005B332E">
              <w:rPr>
                <w:rFonts w:ascii="Times New Roman" w:hAnsi="Times New Roman" w:cs="Times New Roman"/>
                <w:lang w:val="fr-FR"/>
              </w:rPr>
              <w:t>ité</w:t>
            </w:r>
            <w:r w:rsidR="00217C2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9346D8">
              <w:rPr>
                <w:rFonts w:ascii="Times New Roman" w:hAnsi="Times New Roman" w:cs="Times New Roman"/>
                <w:lang w:val="fr-FR"/>
              </w:rPr>
              <w:t>Groupe</w:t>
            </w:r>
            <w:r w:rsidR="009346D8" w:rsidRPr="003B16DF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3B16DF">
              <w:rPr>
                <w:rFonts w:ascii="Times New Roman" w:hAnsi="Times New Roman" w:cs="Times New Roman"/>
                <w:lang w:val="fr-FR"/>
              </w:rPr>
              <w:t xml:space="preserve">lorsqu’elles </w:t>
            </w:r>
            <w:r w:rsidR="005B332E">
              <w:rPr>
                <w:rFonts w:ascii="Times New Roman" w:hAnsi="Times New Roman" w:cs="Times New Roman"/>
                <w:lang w:val="fr-FR"/>
              </w:rPr>
              <w:t>entreprennent</w:t>
            </w:r>
            <w:r w:rsidR="005B332E" w:rsidRPr="003B16DF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3B16DF">
              <w:rPr>
                <w:rFonts w:ascii="Times New Roman" w:hAnsi="Times New Roman" w:cs="Times New Roman"/>
                <w:lang w:val="fr-FR"/>
              </w:rPr>
              <w:t>des transactions et/ou prennent des décisions commerciales</w:t>
            </w:r>
            <w:r w:rsidR="005B332E">
              <w:rPr>
                <w:rFonts w:ascii="Times New Roman" w:hAnsi="Times New Roman" w:cs="Times New Roman"/>
                <w:lang w:val="fr-FR"/>
              </w:rPr>
              <w:t xml:space="preserve">. L’objectif étant que les sujets soient analysés sous l’angle fiscal en temps utile. </w:t>
            </w:r>
          </w:p>
        </w:tc>
      </w:tr>
      <w:tr w:rsidR="009C07A7" w:rsidRPr="003B16DF" w:rsidTr="00BD3C5A">
        <w:trPr>
          <w:jc w:val="center"/>
        </w:trPr>
        <w:tc>
          <w:tcPr>
            <w:tcW w:w="2965" w:type="dxa"/>
          </w:tcPr>
          <w:p w:rsidR="009C07A7" w:rsidRPr="003B16DF" w:rsidRDefault="007E2165" w:rsidP="00BD3C5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</w:pPr>
            <w:r w:rsidRPr="003B16DF"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  <w:lastRenderedPageBreak/>
              <w:t xml:space="preserve">Contrôles fiscaux </w:t>
            </w:r>
          </w:p>
        </w:tc>
        <w:tc>
          <w:tcPr>
            <w:tcW w:w="5665" w:type="dxa"/>
          </w:tcPr>
          <w:p w:rsidR="003B16DF" w:rsidRPr="003B16DF" w:rsidRDefault="003B16DF" w:rsidP="00BD3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B16D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Les questions fiscales sont gérées de manière proactive grâce aux contrôles et </w:t>
            </w:r>
            <w:r w:rsidR="005B332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procédures</w:t>
            </w:r>
            <w:r w:rsidRPr="003B16D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internes solides du Groupe. </w:t>
            </w:r>
            <w:r w:rsidR="00BD3C5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À</w:t>
            </w:r>
            <w:r w:rsidRPr="003B16D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cet égard, la </w:t>
            </w:r>
            <w:r w:rsidR="00217C2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direction fiscale</w:t>
            </w:r>
            <w:r w:rsidRPr="003B16D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fournit </w:t>
            </w:r>
            <w:r w:rsidR="005B332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contribution</w:t>
            </w:r>
            <w:r w:rsidRPr="003B16D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appropriée dans le cadre du processus d’approbation des transactions/propositions commerciales afin de garantir la </w:t>
            </w:r>
            <w:r w:rsidR="005B332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bonne appréhension et </w:t>
            </w:r>
            <w:r w:rsidRPr="003B16D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compréhension des conséquences </w:t>
            </w:r>
            <w:r w:rsidR="005B332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en matière fiscale, et ce dès la mise en place d’une opération. </w:t>
            </w:r>
          </w:p>
        </w:tc>
      </w:tr>
    </w:tbl>
    <w:p w:rsidR="009C07A7" w:rsidRDefault="009C07A7" w:rsidP="00BD3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C5A" w:rsidRPr="003B16DF" w:rsidRDefault="00BD3C5A" w:rsidP="00BD3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4F3" w:rsidRPr="003B16DF" w:rsidRDefault="003B16DF" w:rsidP="00BD3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6DF">
        <w:rPr>
          <w:rFonts w:ascii="Times New Roman" w:hAnsi="Times New Roman" w:cs="Times New Roman"/>
          <w:b/>
          <w:sz w:val="24"/>
          <w:szCs w:val="24"/>
        </w:rPr>
        <w:t xml:space="preserve">Planification fiscale </w:t>
      </w:r>
    </w:p>
    <w:p w:rsidR="003B16DF" w:rsidRPr="003B16DF" w:rsidRDefault="003B16DF" w:rsidP="00BD3C5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6DF">
        <w:rPr>
          <w:rFonts w:ascii="Times New Roman" w:hAnsi="Times New Roman" w:cs="Times New Roman"/>
          <w:sz w:val="24"/>
          <w:szCs w:val="24"/>
        </w:rPr>
        <w:t xml:space="preserve">Les décisions fiscales sont prises </w:t>
      </w:r>
      <w:r w:rsidR="005B332E">
        <w:rPr>
          <w:rFonts w:ascii="Times New Roman" w:hAnsi="Times New Roman" w:cs="Times New Roman"/>
          <w:sz w:val="24"/>
          <w:szCs w:val="24"/>
        </w:rPr>
        <w:t>en</w:t>
      </w:r>
      <w:r w:rsidRPr="003B16DF">
        <w:rPr>
          <w:rFonts w:ascii="Times New Roman" w:hAnsi="Times New Roman" w:cs="Times New Roman"/>
          <w:sz w:val="24"/>
          <w:szCs w:val="24"/>
        </w:rPr>
        <w:t xml:space="preserve"> cohéren</w:t>
      </w:r>
      <w:r w:rsidR="005B332E">
        <w:rPr>
          <w:rFonts w:ascii="Times New Roman" w:hAnsi="Times New Roman" w:cs="Times New Roman"/>
          <w:sz w:val="24"/>
          <w:szCs w:val="24"/>
        </w:rPr>
        <w:t>c</w:t>
      </w:r>
      <w:r w:rsidRPr="003B16DF">
        <w:rPr>
          <w:rFonts w:ascii="Times New Roman" w:hAnsi="Times New Roman" w:cs="Times New Roman"/>
          <w:sz w:val="24"/>
          <w:szCs w:val="24"/>
        </w:rPr>
        <w:t xml:space="preserve">e avec la stratégie commerciale et les activités de beIN Media Group. </w:t>
      </w:r>
      <w:r w:rsidR="005B332E">
        <w:rPr>
          <w:rFonts w:ascii="Times New Roman" w:hAnsi="Times New Roman" w:cs="Times New Roman"/>
          <w:sz w:val="24"/>
          <w:szCs w:val="24"/>
        </w:rPr>
        <w:t>Un avis professionnel adapté</w:t>
      </w:r>
      <w:r w:rsidR="00C36C9F">
        <w:rPr>
          <w:rFonts w:ascii="Times New Roman" w:hAnsi="Times New Roman" w:cs="Times New Roman"/>
          <w:sz w:val="24"/>
          <w:szCs w:val="24"/>
        </w:rPr>
        <w:t xml:space="preserve"> est sollicité auprès de</w:t>
      </w:r>
      <w:r w:rsidRPr="003B16DF">
        <w:rPr>
          <w:rFonts w:ascii="Times New Roman" w:hAnsi="Times New Roman" w:cs="Times New Roman"/>
          <w:sz w:val="24"/>
          <w:szCs w:val="24"/>
        </w:rPr>
        <w:t xml:space="preserve"> sociétés </w:t>
      </w:r>
      <w:r w:rsidR="00C36C9F">
        <w:rPr>
          <w:rFonts w:ascii="Times New Roman" w:hAnsi="Times New Roman" w:cs="Times New Roman"/>
          <w:sz w:val="24"/>
          <w:szCs w:val="24"/>
        </w:rPr>
        <w:t>spécialisées</w:t>
      </w:r>
      <w:r w:rsidR="00C36C9F" w:rsidRPr="003B16DF">
        <w:rPr>
          <w:rFonts w:ascii="Times New Roman" w:hAnsi="Times New Roman" w:cs="Times New Roman"/>
          <w:sz w:val="24"/>
          <w:szCs w:val="24"/>
        </w:rPr>
        <w:t xml:space="preserve"> </w:t>
      </w:r>
      <w:r w:rsidRPr="003B16DF">
        <w:rPr>
          <w:rFonts w:ascii="Times New Roman" w:hAnsi="Times New Roman" w:cs="Times New Roman"/>
          <w:sz w:val="24"/>
          <w:szCs w:val="24"/>
        </w:rPr>
        <w:t xml:space="preserve">externes. Les transactions </w:t>
      </w:r>
      <w:r w:rsidR="00C36C9F">
        <w:rPr>
          <w:rFonts w:ascii="Times New Roman" w:hAnsi="Times New Roman" w:cs="Times New Roman"/>
          <w:sz w:val="24"/>
          <w:szCs w:val="24"/>
        </w:rPr>
        <w:t>entreprises</w:t>
      </w:r>
      <w:r w:rsidR="00C36C9F" w:rsidRPr="003B16DF">
        <w:rPr>
          <w:rFonts w:ascii="Times New Roman" w:hAnsi="Times New Roman" w:cs="Times New Roman"/>
          <w:sz w:val="24"/>
          <w:szCs w:val="24"/>
        </w:rPr>
        <w:t xml:space="preserve"> </w:t>
      </w:r>
      <w:r w:rsidRPr="003B16DF">
        <w:rPr>
          <w:rFonts w:ascii="Times New Roman" w:hAnsi="Times New Roman" w:cs="Times New Roman"/>
          <w:sz w:val="24"/>
          <w:szCs w:val="24"/>
        </w:rPr>
        <w:t xml:space="preserve">sont </w:t>
      </w:r>
      <w:r w:rsidR="00C36C9F">
        <w:rPr>
          <w:rFonts w:ascii="Times New Roman" w:hAnsi="Times New Roman" w:cs="Times New Roman"/>
          <w:sz w:val="24"/>
          <w:szCs w:val="24"/>
        </w:rPr>
        <w:t>guidées</w:t>
      </w:r>
      <w:r w:rsidR="00C36C9F" w:rsidRPr="003B16DF">
        <w:rPr>
          <w:rFonts w:ascii="Times New Roman" w:hAnsi="Times New Roman" w:cs="Times New Roman"/>
          <w:sz w:val="24"/>
          <w:szCs w:val="24"/>
        </w:rPr>
        <w:t xml:space="preserve"> </w:t>
      </w:r>
      <w:r w:rsidRPr="003B16DF">
        <w:rPr>
          <w:rFonts w:ascii="Times New Roman" w:hAnsi="Times New Roman" w:cs="Times New Roman"/>
          <w:sz w:val="24"/>
          <w:szCs w:val="24"/>
        </w:rPr>
        <w:t xml:space="preserve">par les besoins commerciaux de l’entreprise </w:t>
      </w:r>
      <w:r w:rsidR="00C36C9F">
        <w:rPr>
          <w:rFonts w:ascii="Times New Roman" w:hAnsi="Times New Roman" w:cs="Times New Roman"/>
          <w:sz w:val="24"/>
          <w:szCs w:val="24"/>
        </w:rPr>
        <w:t>concernée</w:t>
      </w:r>
      <w:r w:rsidRPr="003B16DF">
        <w:rPr>
          <w:rFonts w:ascii="Times New Roman" w:hAnsi="Times New Roman" w:cs="Times New Roman"/>
          <w:sz w:val="24"/>
          <w:szCs w:val="24"/>
        </w:rPr>
        <w:t xml:space="preserve">. Les </w:t>
      </w:r>
      <w:r w:rsidR="00C36C9F">
        <w:rPr>
          <w:rFonts w:ascii="Times New Roman" w:hAnsi="Times New Roman" w:cs="Times New Roman"/>
          <w:sz w:val="24"/>
          <w:szCs w:val="24"/>
        </w:rPr>
        <w:t>conseils</w:t>
      </w:r>
      <w:r w:rsidR="00C36C9F" w:rsidRPr="003B16DF">
        <w:rPr>
          <w:rFonts w:ascii="Times New Roman" w:hAnsi="Times New Roman" w:cs="Times New Roman"/>
          <w:sz w:val="24"/>
          <w:szCs w:val="24"/>
        </w:rPr>
        <w:t xml:space="preserve"> </w:t>
      </w:r>
      <w:r w:rsidR="00C36C9F">
        <w:rPr>
          <w:rFonts w:ascii="Times New Roman" w:hAnsi="Times New Roman" w:cs="Times New Roman"/>
          <w:sz w:val="24"/>
          <w:szCs w:val="24"/>
        </w:rPr>
        <w:t>fournis par l</w:t>
      </w:r>
      <w:r w:rsidRPr="003B16DF">
        <w:rPr>
          <w:rFonts w:ascii="Times New Roman" w:hAnsi="Times New Roman" w:cs="Times New Roman"/>
          <w:sz w:val="24"/>
          <w:szCs w:val="24"/>
        </w:rPr>
        <w:t xml:space="preserve">es </w:t>
      </w:r>
      <w:r w:rsidR="00C36C9F">
        <w:rPr>
          <w:rFonts w:ascii="Times New Roman" w:hAnsi="Times New Roman" w:cs="Times New Roman"/>
          <w:sz w:val="24"/>
          <w:szCs w:val="24"/>
        </w:rPr>
        <w:t>sociétés spécialisées</w:t>
      </w:r>
      <w:r w:rsidR="00C36C9F" w:rsidRPr="003B16DF">
        <w:rPr>
          <w:rFonts w:ascii="Times New Roman" w:hAnsi="Times New Roman" w:cs="Times New Roman"/>
          <w:sz w:val="24"/>
          <w:szCs w:val="24"/>
        </w:rPr>
        <w:t xml:space="preserve"> </w:t>
      </w:r>
      <w:r w:rsidRPr="0037296D">
        <w:rPr>
          <w:rFonts w:ascii="Times New Roman" w:hAnsi="Times New Roman" w:cs="Times New Roman"/>
          <w:sz w:val="24"/>
          <w:szCs w:val="24"/>
        </w:rPr>
        <w:t xml:space="preserve">réputées </w:t>
      </w:r>
      <w:r w:rsidR="00C36C9F">
        <w:rPr>
          <w:rFonts w:ascii="Times New Roman" w:hAnsi="Times New Roman" w:cs="Times New Roman"/>
          <w:sz w:val="24"/>
          <w:szCs w:val="24"/>
        </w:rPr>
        <w:t xml:space="preserve">auxquelles nous faisons appel </w:t>
      </w:r>
      <w:r w:rsidRPr="0037296D">
        <w:rPr>
          <w:rFonts w:ascii="Times New Roman" w:hAnsi="Times New Roman" w:cs="Times New Roman"/>
          <w:sz w:val="24"/>
          <w:szCs w:val="24"/>
        </w:rPr>
        <w:t>nous permettent</w:t>
      </w:r>
      <w:r w:rsidRPr="003B16DF">
        <w:rPr>
          <w:rFonts w:ascii="Times New Roman" w:hAnsi="Times New Roman" w:cs="Times New Roman"/>
          <w:sz w:val="24"/>
          <w:szCs w:val="24"/>
        </w:rPr>
        <w:t xml:space="preserve"> d’évaluer </w:t>
      </w:r>
      <w:r w:rsidR="00C36C9F">
        <w:rPr>
          <w:rFonts w:ascii="Times New Roman" w:hAnsi="Times New Roman" w:cs="Times New Roman"/>
          <w:sz w:val="24"/>
          <w:szCs w:val="24"/>
        </w:rPr>
        <w:t xml:space="preserve">à la fois </w:t>
      </w:r>
      <w:r w:rsidRPr="003B16DF">
        <w:rPr>
          <w:rFonts w:ascii="Times New Roman" w:hAnsi="Times New Roman" w:cs="Times New Roman"/>
          <w:sz w:val="24"/>
          <w:szCs w:val="24"/>
        </w:rPr>
        <w:t xml:space="preserve">les </w:t>
      </w:r>
      <w:r w:rsidR="00C36C9F">
        <w:rPr>
          <w:rFonts w:ascii="Times New Roman" w:hAnsi="Times New Roman" w:cs="Times New Roman"/>
          <w:sz w:val="24"/>
          <w:szCs w:val="24"/>
        </w:rPr>
        <w:t>incidences</w:t>
      </w:r>
      <w:r w:rsidR="00C36C9F" w:rsidRPr="003B16DF">
        <w:rPr>
          <w:rFonts w:ascii="Times New Roman" w:hAnsi="Times New Roman" w:cs="Times New Roman"/>
          <w:sz w:val="24"/>
          <w:szCs w:val="24"/>
        </w:rPr>
        <w:t xml:space="preserve"> </w:t>
      </w:r>
      <w:r w:rsidRPr="003B16DF">
        <w:rPr>
          <w:rFonts w:ascii="Times New Roman" w:hAnsi="Times New Roman" w:cs="Times New Roman"/>
          <w:sz w:val="24"/>
          <w:szCs w:val="24"/>
        </w:rPr>
        <w:t xml:space="preserve">fiscales et non fiscales </w:t>
      </w:r>
      <w:r w:rsidR="00C36C9F">
        <w:rPr>
          <w:rFonts w:ascii="Times New Roman" w:hAnsi="Times New Roman" w:cs="Times New Roman"/>
          <w:sz w:val="24"/>
          <w:szCs w:val="24"/>
        </w:rPr>
        <w:t xml:space="preserve">d’opérations </w:t>
      </w:r>
      <w:r w:rsidRPr="003B16DF">
        <w:rPr>
          <w:rFonts w:ascii="Times New Roman" w:hAnsi="Times New Roman" w:cs="Times New Roman"/>
          <w:sz w:val="24"/>
          <w:szCs w:val="24"/>
        </w:rPr>
        <w:t xml:space="preserve">ainsi que les risques associés. </w:t>
      </w:r>
    </w:p>
    <w:p w:rsidR="003B16DF" w:rsidRPr="003B16DF" w:rsidRDefault="0037296D" w:rsidP="00BD3C5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son approche du niveau de risque en matière</w:t>
      </w:r>
      <w:r w:rsidR="00BD3C5A">
        <w:rPr>
          <w:rFonts w:ascii="Times New Roman" w:hAnsi="Times New Roman" w:cs="Times New Roman"/>
          <w:sz w:val="24"/>
          <w:szCs w:val="24"/>
        </w:rPr>
        <w:t xml:space="preserve"> de fiscalité, beIN Media Group</w:t>
      </w:r>
      <w:r>
        <w:rPr>
          <w:rFonts w:ascii="Times New Roman" w:hAnsi="Times New Roman" w:cs="Times New Roman"/>
          <w:sz w:val="24"/>
          <w:szCs w:val="24"/>
        </w:rPr>
        <w:t xml:space="preserve"> n’est pas prêt à accepter un niveau de risque </w:t>
      </w:r>
      <w:r w:rsidR="00C36C9F">
        <w:rPr>
          <w:rFonts w:ascii="Times New Roman" w:hAnsi="Times New Roman" w:cs="Times New Roman"/>
          <w:sz w:val="24"/>
          <w:szCs w:val="24"/>
        </w:rPr>
        <w:t>susceptible d’</w:t>
      </w:r>
      <w:r>
        <w:rPr>
          <w:rFonts w:ascii="Times New Roman" w:hAnsi="Times New Roman" w:cs="Times New Roman"/>
          <w:sz w:val="24"/>
          <w:szCs w:val="24"/>
        </w:rPr>
        <w:t xml:space="preserve">exposer l’entreprise à une atteinte à sa réputation. </w:t>
      </w:r>
    </w:p>
    <w:p w:rsidR="0037296D" w:rsidRDefault="0037296D" w:rsidP="00BD3C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C5A" w:rsidRDefault="00BD3C5A" w:rsidP="00BD3C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6DF" w:rsidRPr="00C36C9F" w:rsidRDefault="003B16DF" w:rsidP="00BD3C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C9F">
        <w:rPr>
          <w:rFonts w:ascii="Times New Roman" w:hAnsi="Times New Roman" w:cs="Times New Roman"/>
          <w:b/>
          <w:sz w:val="24"/>
          <w:szCs w:val="24"/>
        </w:rPr>
        <w:t xml:space="preserve">Relation avec les autorités fiscales </w:t>
      </w:r>
    </w:p>
    <w:p w:rsidR="000F74F3" w:rsidRPr="003B16DF" w:rsidRDefault="003B16DF" w:rsidP="00BD3C5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C9F">
        <w:rPr>
          <w:rFonts w:ascii="Times New Roman" w:hAnsi="Times New Roman" w:cs="Times New Roman"/>
          <w:sz w:val="24"/>
          <w:szCs w:val="24"/>
        </w:rPr>
        <w:t>beIN</w:t>
      </w:r>
      <w:proofErr w:type="gramEnd"/>
      <w:r w:rsidRPr="00C36C9F">
        <w:rPr>
          <w:rFonts w:ascii="Times New Roman" w:hAnsi="Times New Roman" w:cs="Times New Roman"/>
          <w:sz w:val="24"/>
          <w:szCs w:val="24"/>
        </w:rPr>
        <w:t xml:space="preserve"> Media Group s’engage à respecter les principes d’ouverture et de transparence dans son </w:t>
      </w:r>
      <w:r w:rsidRPr="00BD3C5A">
        <w:rPr>
          <w:rFonts w:ascii="Times New Roman" w:hAnsi="Times New Roman" w:cs="Times New Roman"/>
          <w:sz w:val="24"/>
          <w:szCs w:val="24"/>
        </w:rPr>
        <w:t>approche des relations</w:t>
      </w:r>
      <w:r w:rsidR="00C36C9F" w:rsidRPr="00BD3C5A">
        <w:rPr>
          <w:rFonts w:ascii="Times New Roman" w:hAnsi="Times New Roman" w:cs="Times New Roman"/>
          <w:sz w:val="24"/>
          <w:szCs w:val="24"/>
        </w:rPr>
        <w:t xml:space="preserve"> </w:t>
      </w:r>
      <w:r w:rsidRPr="003B16DF">
        <w:rPr>
          <w:rFonts w:ascii="Times New Roman" w:hAnsi="Times New Roman" w:cs="Times New Roman"/>
          <w:sz w:val="24"/>
          <w:szCs w:val="24"/>
        </w:rPr>
        <w:t>avec l</w:t>
      </w:r>
      <w:r w:rsidR="00322781">
        <w:rPr>
          <w:rFonts w:ascii="Times New Roman" w:hAnsi="Times New Roman" w:cs="Times New Roman"/>
          <w:sz w:val="24"/>
          <w:szCs w:val="24"/>
        </w:rPr>
        <w:t>es autorités fiscales</w:t>
      </w:r>
      <w:r w:rsidR="00C36C9F">
        <w:rPr>
          <w:rFonts w:ascii="Times New Roman" w:hAnsi="Times New Roman" w:cs="Times New Roman"/>
          <w:sz w:val="24"/>
          <w:szCs w:val="24"/>
        </w:rPr>
        <w:t xml:space="preserve"> et ce </w:t>
      </w:r>
      <w:r w:rsidR="00322781">
        <w:rPr>
          <w:rFonts w:ascii="Times New Roman" w:hAnsi="Times New Roman" w:cs="Times New Roman"/>
          <w:sz w:val="24"/>
          <w:szCs w:val="24"/>
        </w:rPr>
        <w:t xml:space="preserve">partout où </w:t>
      </w:r>
      <w:r w:rsidRPr="003B16DF">
        <w:rPr>
          <w:rFonts w:ascii="Times New Roman" w:hAnsi="Times New Roman" w:cs="Times New Roman"/>
          <w:sz w:val="24"/>
          <w:szCs w:val="24"/>
        </w:rPr>
        <w:t xml:space="preserve">nous opérons dans le monde. Toutes les </w:t>
      </w:r>
      <w:r w:rsidR="00C36C9F">
        <w:rPr>
          <w:rFonts w:ascii="Times New Roman" w:hAnsi="Times New Roman" w:cs="Times New Roman"/>
          <w:sz w:val="24"/>
          <w:szCs w:val="24"/>
        </w:rPr>
        <w:t>interactions</w:t>
      </w:r>
      <w:r w:rsidR="00C36C9F" w:rsidRPr="003B16DF">
        <w:rPr>
          <w:rFonts w:ascii="Times New Roman" w:hAnsi="Times New Roman" w:cs="Times New Roman"/>
          <w:sz w:val="24"/>
          <w:szCs w:val="24"/>
        </w:rPr>
        <w:t xml:space="preserve"> </w:t>
      </w:r>
      <w:r w:rsidRPr="003B16DF">
        <w:rPr>
          <w:rFonts w:ascii="Times New Roman" w:hAnsi="Times New Roman" w:cs="Times New Roman"/>
          <w:sz w:val="24"/>
          <w:szCs w:val="24"/>
        </w:rPr>
        <w:t xml:space="preserve">avec les autorités fiscales et les autres organismes </w:t>
      </w:r>
      <w:r w:rsidR="00C36C9F">
        <w:rPr>
          <w:rFonts w:ascii="Times New Roman" w:hAnsi="Times New Roman" w:cs="Times New Roman"/>
          <w:sz w:val="24"/>
          <w:szCs w:val="24"/>
        </w:rPr>
        <w:t>compétents</w:t>
      </w:r>
      <w:r w:rsidR="00C36C9F" w:rsidRPr="003B16DF">
        <w:rPr>
          <w:rFonts w:ascii="Times New Roman" w:hAnsi="Times New Roman" w:cs="Times New Roman"/>
          <w:sz w:val="24"/>
          <w:szCs w:val="24"/>
        </w:rPr>
        <w:t xml:space="preserve"> </w:t>
      </w:r>
      <w:r w:rsidRPr="003B16DF">
        <w:rPr>
          <w:rFonts w:ascii="Times New Roman" w:hAnsi="Times New Roman" w:cs="Times New Roman"/>
          <w:sz w:val="24"/>
          <w:szCs w:val="24"/>
        </w:rPr>
        <w:t xml:space="preserve">sont menées de manière collaborative, professionnelle, courtoise et </w:t>
      </w:r>
      <w:r w:rsidR="00C36C9F">
        <w:rPr>
          <w:rFonts w:ascii="Times New Roman" w:hAnsi="Times New Roman" w:cs="Times New Roman"/>
          <w:sz w:val="24"/>
          <w:szCs w:val="24"/>
        </w:rPr>
        <w:t>dans les délais fixés</w:t>
      </w:r>
      <w:r w:rsidRPr="003B16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6DF" w:rsidRDefault="003B16DF" w:rsidP="00BD3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661" w:rsidRDefault="00E04661" w:rsidP="00BD3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C5A" w:rsidRDefault="00E04661" w:rsidP="00E04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*</w:t>
      </w:r>
      <w:r>
        <w:rPr>
          <w:rFonts w:ascii="Times New Roman" w:hAnsi="Times New Roman" w:cs="Times New Roman"/>
          <w:sz w:val="24"/>
          <w:szCs w:val="24"/>
        </w:rPr>
        <w:tab/>
        <w:t>*</w:t>
      </w:r>
      <w:bookmarkStart w:id="0" w:name="_GoBack"/>
      <w:bookmarkEnd w:id="0"/>
    </w:p>
    <w:p w:rsidR="00E04661" w:rsidRPr="003B16DF" w:rsidRDefault="00E04661" w:rsidP="00E04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6DF" w:rsidRPr="003B16DF" w:rsidRDefault="003B16DF" w:rsidP="00BD3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6DF">
        <w:rPr>
          <w:rFonts w:ascii="Times New Roman" w:hAnsi="Times New Roman" w:cs="Times New Roman"/>
          <w:sz w:val="24"/>
          <w:szCs w:val="24"/>
        </w:rPr>
        <w:t xml:space="preserve">Ce document est publié conformément au paragraphe 19(2), annexe 19 du « Finance </w:t>
      </w:r>
      <w:proofErr w:type="spellStart"/>
      <w:r w:rsidRPr="003B16DF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3B16DF">
        <w:rPr>
          <w:rFonts w:ascii="Times New Roman" w:hAnsi="Times New Roman" w:cs="Times New Roman"/>
          <w:sz w:val="24"/>
          <w:szCs w:val="24"/>
        </w:rPr>
        <w:t xml:space="preserve"> » de 2016 qui exige que beIN Media Group expose la stratégie fiscale de ses sociétés britanniques. Cette stratégie fiscale globale couvre l’ensemble du </w:t>
      </w:r>
      <w:r w:rsidR="009346D8" w:rsidRPr="003B16DF">
        <w:rPr>
          <w:rFonts w:ascii="Times New Roman" w:hAnsi="Times New Roman" w:cs="Times New Roman"/>
          <w:sz w:val="24"/>
          <w:szCs w:val="24"/>
        </w:rPr>
        <w:t>Groupe</w:t>
      </w:r>
      <w:r w:rsidRPr="003B16DF">
        <w:rPr>
          <w:rFonts w:ascii="Times New Roman" w:hAnsi="Times New Roman" w:cs="Times New Roman"/>
          <w:sz w:val="24"/>
          <w:szCs w:val="24"/>
        </w:rPr>
        <w:t>, y compris les entités britanniques</w:t>
      </w:r>
      <w:r w:rsidR="00C36C9F">
        <w:rPr>
          <w:rStyle w:val="Appelnotedebasdep"/>
          <w:rFonts w:ascii="Times New Roman" w:hAnsi="Times New Roman" w:cs="Times New Roman"/>
          <w:sz w:val="24"/>
          <w:szCs w:val="24"/>
        </w:rPr>
        <w:footnoteReference w:id="1"/>
      </w:r>
      <w:r w:rsidRPr="003B16DF">
        <w:rPr>
          <w:rFonts w:ascii="Times New Roman" w:hAnsi="Times New Roman" w:cs="Times New Roman"/>
          <w:sz w:val="24"/>
          <w:szCs w:val="24"/>
        </w:rPr>
        <w:t xml:space="preserve">, et s’applique pour l’exercice financier </w:t>
      </w:r>
      <w:r w:rsidR="00393524">
        <w:rPr>
          <w:rFonts w:ascii="Times New Roman" w:hAnsi="Times New Roman" w:cs="Times New Roman"/>
          <w:sz w:val="24"/>
          <w:szCs w:val="24"/>
        </w:rPr>
        <w:t>se terminant le 31 décembre 202</w:t>
      </w:r>
      <w:r w:rsidR="00884E64">
        <w:rPr>
          <w:rFonts w:ascii="Times New Roman" w:hAnsi="Times New Roman" w:cs="Times New Roman"/>
          <w:sz w:val="24"/>
          <w:szCs w:val="24"/>
        </w:rPr>
        <w:t>2</w:t>
      </w:r>
      <w:r w:rsidRPr="003B16DF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B16DF" w:rsidRPr="003B16DF" w:rsidSect="00E0466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C0D" w:rsidRDefault="007E0C0D" w:rsidP="00C36C9F">
      <w:pPr>
        <w:spacing w:after="0" w:line="240" w:lineRule="auto"/>
      </w:pPr>
      <w:r>
        <w:separator/>
      </w:r>
    </w:p>
  </w:endnote>
  <w:endnote w:type="continuationSeparator" w:id="0">
    <w:p w:rsidR="007E0C0D" w:rsidRDefault="007E0C0D" w:rsidP="00C3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C0D" w:rsidRDefault="007E0C0D" w:rsidP="00C36C9F">
      <w:pPr>
        <w:spacing w:after="0" w:line="240" w:lineRule="auto"/>
      </w:pPr>
      <w:r>
        <w:separator/>
      </w:r>
    </w:p>
  </w:footnote>
  <w:footnote w:type="continuationSeparator" w:id="0">
    <w:p w:rsidR="007E0C0D" w:rsidRDefault="007E0C0D" w:rsidP="00C36C9F">
      <w:pPr>
        <w:spacing w:after="0" w:line="240" w:lineRule="auto"/>
      </w:pPr>
      <w:r>
        <w:continuationSeparator/>
      </w:r>
    </w:p>
  </w:footnote>
  <w:footnote w:id="1">
    <w:p w:rsidR="00C36C9F" w:rsidRPr="00E04661" w:rsidRDefault="00C36C9F">
      <w:pPr>
        <w:pStyle w:val="Notedebasdepage"/>
        <w:rPr>
          <w:rFonts w:ascii="Times New Roman" w:hAnsi="Times New Roman" w:cs="Times New Roman"/>
        </w:rPr>
      </w:pPr>
      <w:r w:rsidRPr="00E04661">
        <w:rPr>
          <w:rStyle w:val="Appelnotedebasdep"/>
          <w:rFonts w:ascii="Times New Roman" w:hAnsi="Times New Roman" w:cs="Times New Roman"/>
        </w:rPr>
        <w:footnoteRef/>
      </w:r>
      <w:r w:rsidRPr="00E04661">
        <w:rPr>
          <w:rFonts w:ascii="Times New Roman" w:hAnsi="Times New Roman" w:cs="Times New Roman"/>
        </w:rPr>
        <w:t xml:space="preserve"> Précisément, d</w:t>
      </w:r>
      <w:r w:rsidR="000F1726" w:rsidRPr="00E04661">
        <w:rPr>
          <w:rFonts w:ascii="Times New Roman" w:hAnsi="Times New Roman" w:cs="Times New Roman"/>
        </w:rPr>
        <w:t>u point de vue britannique, couvre le « sous-groupe » britannique de beIN IH Limited et ses filiales britanniques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F3"/>
    <w:rsid w:val="00083771"/>
    <w:rsid w:val="000A0600"/>
    <w:rsid w:val="000F1726"/>
    <w:rsid w:val="000F1E2A"/>
    <w:rsid w:val="000F74F3"/>
    <w:rsid w:val="00145D30"/>
    <w:rsid w:val="00152BCB"/>
    <w:rsid w:val="001B00AC"/>
    <w:rsid w:val="00217C2E"/>
    <w:rsid w:val="00322781"/>
    <w:rsid w:val="00342C75"/>
    <w:rsid w:val="00371567"/>
    <w:rsid w:val="0037296D"/>
    <w:rsid w:val="00393524"/>
    <w:rsid w:val="003B16DF"/>
    <w:rsid w:val="003E176F"/>
    <w:rsid w:val="00423983"/>
    <w:rsid w:val="005564DF"/>
    <w:rsid w:val="005B332E"/>
    <w:rsid w:val="005C590B"/>
    <w:rsid w:val="006D7623"/>
    <w:rsid w:val="006E5DD3"/>
    <w:rsid w:val="00771375"/>
    <w:rsid w:val="007E0C0D"/>
    <w:rsid w:val="007E2165"/>
    <w:rsid w:val="008003F2"/>
    <w:rsid w:val="00884E64"/>
    <w:rsid w:val="008B210E"/>
    <w:rsid w:val="009346D8"/>
    <w:rsid w:val="009B5122"/>
    <w:rsid w:val="009C07A7"/>
    <w:rsid w:val="00A64CAD"/>
    <w:rsid w:val="00AE4FB3"/>
    <w:rsid w:val="00BD3C5A"/>
    <w:rsid w:val="00C36C9F"/>
    <w:rsid w:val="00C9136A"/>
    <w:rsid w:val="00E04661"/>
    <w:rsid w:val="00E14B16"/>
    <w:rsid w:val="00F21DBE"/>
    <w:rsid w:val="00F7717D"/>
    <w:rsid w:val="00FA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B3A5"/>
  <w15:chartTrackingRefBased/>
  <w15:docId w15:val="{589AA3DA-6C21-4582-8416-88B7208A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0F74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74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74F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74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74F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7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4F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07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Grilledutableau">
    <w:name w:val="Table Grid"/>
    <w:basedOn w:val="TableauNormal"/>
    <w:uiPriority w:val="39"/>
    <w:rsid w:val="009C07A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36C9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36C9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36C9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0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419DC-39F2-423A-AF39-D953FFAD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4136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LUTZ</dc:creator>
  <cp:keywords/>
  <dc:description/>
  <cp:lastModifiedBy>Yolande SOH-MAGNE</cp:lastModifiedBy>
  <cp:revision>3</cp:revision>
  <dcterms:created xsi:type="dcterms:W3CDTF">2022-11-10T15:34:00Z</dcterms:created>
  <dcterms:modified xsi:type="dcterms:W3CDTF">2022-11-10T15:34:00Z</dcterms:modified>
</cp:coreProperties>
</file>